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C9D0" w14:textId="77777777" w:rsidR="001D26B0" w:rsidRDefault="001D26B0" w:rsidP="00805C1D">
      <w:pPr>
        <w:pStyle w:val="Title"/>
        <w:contextualSpacing/>
        <w:rPr>
          <w:rFonts w:ascii="Arial" w:hAnsi="Arial" w:cs="Arial"/>
          <w:sz w:val="32"/>
          <w:szCs w:val="32"/>
        </w:rPr>
      </w:pPr>
    </w:p>
    <w:p w14:paraId="3D50E287" w14:textId="77777777" w:rsidR="00E804A0" w:rsidRPr="00E804A0" w:rsidRDefault="00E804A0" w:rsidP="00E804A0">
      <w:pPr>
        <w:pStyle w:val="Title"/>
        <w:contextualSpacing/>
        <w:rPr>
          <w:rFonts w:ascii="Arial" w:hAnsi="Arial" w:cs="Arial"/>
          <w:sz w:val="32"/>
          <w:szCs w:val="32"/>
          <w:lang w:val="en-US"/>
        </w:rPr>
      </w:pPr>
      <w:bookmarkStart w:id="0" w:name="_Hlk167553562"/>
      <w:bookmarkStart w:id="1" w:name="_Hlk188278270"/>
      <w:r w:rsidRPr="00E804A0">
        <w:rPr>
          <w:rFonts w:ascii="Arial" w:hAnsi="Arial" w:cs="Arial"/>
          <w:sz w:val="32"/>
          <w:szCs w:val="32"/>
          <w:lang w:val="en-US"/>
        </w:rPr>
        <w:t>TOPSIS and WP for BLT Decision Support in Srimulyo</w:t>
      </w:r>
    </w:p>
    <w:p w14:paraId="1727B2B8" w14:textId="0979F1B5" w:rsidR="00D97C91" w:rsidRDefault="00E804A0" w:rsidP="00805C1D">
      <w:pPr>
        <w:spacing w:before="0" w:after="0" w:line="240" w:lineRule="auto"/>
        <w:ind w:firstLine="0"/>
        <w:contextualSpacing/>
        <w:jc w:val="center"/>
        <w:rPr>
          <w:rFonts w:ascii="Arial" w:hAnsi="Arial" w:cs="Arial"/>
          <w:b/>
          <w:bCs/>
          <w:szCs w:val="24"/>
          <w:vertAlign w:val="superscript"/>
        </w:rPr>
      </w:pPr>
      <w:r w:rsidRPr="00E804A0">
        <w:rPr>
          <w:rFonts w:ascii="Arial" w:hAnsi="Arial" w:cs="Arial"/>
          <w:b/>
          <w:bCs/>
          <w:szCs w:val="24"/>
          <w:lang w:val="id-ID"/>
        </w:rPr>
        <w:t>Muhamad abror</w:t>
      </w:r>
      <w:r w:rsidR="005031EB" w:rsidRPr="00FE45C2">
        <w:rPr>
          <w:rFonts w:ascii="Arial" w:hAnsi="Arial" w:cs="Arial"/>
          <w:b/>
          <w:bCs/>
          <w:szCs w:val="24"/>
        </w:rPr>
        <w:t xml:space="preserve"> </w:t>
      </w:r>
      <w:r w:rsidR="005031EB" w:rsidRPr="00FE45C2">
        <w:rPr>
          <w:rFonts w:ascii="Arial" w:hAnsi="Arial" w:cs="Arial"/>
          <w:b/>
          <w:bCs/>
          <w:szCs w:val="24"/>
          <w:vertAlign w:val="superscript"/>
        </w:rPr>
        <w:t>1,*</w:t>
      </w:r>
      <w:r w:rsidR="00D97C91" w:rsidRPr="00FE45C2">
        <w:rPr>
          <w:rFonts w:ascii="Arial" w:hAnsi="Arial" w:cs="Arial"/>
          <w:b/>
          <w:bCs/>
          <w:szCs w:val="24"/>
          <w:lang w:val="id-ID"/>
        </w:rPr>
        <w:t xml:space="preserve">, </w:t>
      </w:r>
      <w:r w:rsidRPr="00E804A0">
        <w:rPr>
          <w:rFonts w:ascii="Arial" w:hAnsi="Arial" w:cs="Arial"/>
          <w:b/>
          <w:bCs/>
          <w:szCs w:val="24"/>
        </w:rPr>
        <w:t>MS Hasibuan</w:t>
      </w:r>
      <w:r w:rsidR="005031EB" w:rsidRPr="00FE45C2">
        <w:rPr>
          <w:rFonts w:ascii="Arial" w:hAnsi="Arial" w:cs="Arial"/>
          <w:b/>
          <w:bCs/>
          <w:szCs w:val="24"/>
          <w:vertAlign w:val="superscript"/>
        </w:rPr>
        <w:t>2</w:t>
      </w:r>
    </w:p>
    <w:p w14:paraId="68FFE873" w14:textId="77777777" w:rsidR="002D09FF" w:rsidRDefault="002D09FF" w:rsidP="00805C1D">
      <w:pPr>
        <w:spacing w:before="0" w:after="0" w:line="240" w:lineRule="auto"/>
        <w:ind w:firstLine="0"/>
        <w:contextualSpacing/>
        <w:jc w:val="center"/>
        <w:rPr>
          <w:rFonts w:ascii="Arial" w:hAnsi="Arial" w:cs="Arial"/>
          <w:b/>
          <w:bCs/>
          <w:szCs w:val="24"/>
          <w:vertAlign w:val="superscript"/>
        </w:rPr>
      </w:pPr>
      <w:r w:rsidRPr="002D09FF">
        <w:rPr>
          <w:rFonts w:ascii="Arial" w:hAnsi="Arial" w:cs="Arial"/>
          <w:b/>
          <w:bCs/>
          <w:szCs w:val="24"/>
          <w:highlight w:val="yellow"/>
          <w:vertAlign w:val="superscript"/>
        </w:rPr>
        <w:t xml:space="preserve">1,2,3 </w:t>
      </w:r>
      <w:proofErr w:type="gramStart"/>
      <w:r w:rsidRPr="002D09FF">
        <w:rPr>
          <w:rFonts w:ascii="Arial" w:hAnsi="Arial" w:cs="Arial"/>
          <w:b/>
          <w:bCs/>
          <w:szCs w:val="24"/>
          <w:highlight w:val="yellow"/>
          <w:vertAlign w:val="superscript"/>
        </w:rPr>
        <w:t>are</w:t>
      </w:r>
      <w:proofErr w:type="gramEnd"/>
      <w:r w:rsidRPr="002D09FF">
        <w:rPr>
          <w:rFonts w:ascii="Arial" w:hAnsi="Arial" w:cs="Arial"/>
          <w:b/>
          <w:bCs/>
          <w:szCs w:val="24"/>
          <w:highlight w:val="yellow"/>
          <w:vertAlign w:val="superscript"/>
        </w:rPr>
        <w:t xml:space="preserve"> not the order of authors but the affiliation status.</w:t>
      </w:r>
      <w:r w:rsidRPr="002D09FF">
        <w:rPr>
          <w:rFonts w:ascii="Arial" w:hAnsi="Arial" w:cs="Arial"/>
          <w:b/>
          <w:bCs/>
          <w:szCs w:val="24"/>
          <w:vertAlign w:val="superscript"/>
        </w:rPr>
        <w:t xml:space="preserve"> </w:t>
      </w:r>
    </w:p>
    <w:p w14:paraId="3C85790A" w14:textId="77777777" w:rsidR="0026202E" w:rsidRPr="00D67228" w:rsidRDefault="00D67228" w:rsidP="00805C1D">
      <w:pPr>
        <w:spacing w:before="0" w:after="0" w:line="240" w:lineRule="auto"/>
        <w:ind w:firstLine="0"/>
        <w:contextualSpacing/>
        <w:jc w:val="center"/>
        <w:rPr>
          <w:rFonts w:ascii="Arial" w:hAnsi="Arial" w:cs="Arial"/>
          <w:color w:val="FF0000"/>
          <w:sz w:val="16"/>
          <w:szCs w:val="14"/>
          <w:lang w:val="id-ID"/>
        </w:rPr>
      </w:pPr>
      <w:r w:rsidRPr="00D97C91">
        <w:rPr>
          <w:rFonts w:ascii="Arial" w:hAnsi="Arial" w:cs="Arial"/>
          <w:color w:val="FF0000"/>
          <w:sz w:val="16"/>
          <w:szCs w:val="14"/>
          <w:lang w:val="id-ID"/>
        </w:rPr>
        <w:t>(Center, Bold, Arial 1</w:t>
      </w:r>
      <w:r>
        <w:rPr>
          <w:rFonts w:ascii="Arial" w:hAnsi="Arial" w:cs="Arial"/>
          <w:color w:val="FF0000"/>
          <w:sz w:val="16"/>
          <w:szCs w:val="14"/>
        </w:rPr>
        <w:t>2</w:t>
      </w:r>
      <w:r w:rsidRPr="00D97C91">
        <w:rPr>
          <w:rFonts w:ascii="Arial" w:hAnsi="Arial" w:cs="Arial"/>
          <w:color w:val="FF0000"/>
          <w:sz w:val="16"/>
          <w:szCs w:val="14"/>
          <w:lang w:val="id-ID"/>
        </w:rPr>
        <w:t>)</w:t>
      </w:r>
    </w:p>
    <w:p w14:paraId="678158BC" w14:textId="79B29F13" w:rsidR="003F5FE9" w:rsidRDefault="003F5FE9" w:rsidP="00805C1D">
      <w:pPr>
        <w:spacing w:before="0" w:after="0" w:line="240" w:lineRule="auto"/>
        <w:ind w:firstLine="0"/>
        <w:contextualSpacing/>
        <w:jc w:val="center"/>
        <w:rPr>
          <w:rFonts w:ascii="Arial" w:hAnsi="Arial" w:cs="Arial"/>
          <w:szCs w:val="24"/>
        </w:rPr>
      </w:pPr>
      <w:r w:rsidRPr="00FE45C2">
        <w:rPr>
          <w:rFonts w:ascii="Arial" w:hAnsi="Arial" w:cs="Arial"/>
          <w:szCs w:val="24"/>
        </w:rPr>
        <w:t xml:space="preserve">* </w:t>
      </w:r>
      <w:proofErr w:type="spellStart"/>
      <w:r w:rsidR="00496015" w:rsidRPr="00FE45C2">
        <w:rPr>
          <w:rFonts w:ascii="Arial" w:hAnsi="Arial" w:cs="Arial"/>
          <w:szCs w:val="24"/>
        </w:rPr>
        <w:t>Corespondence</w:t>
      </w:r>
      <w:proofErr w:type="spellEnd"/>
      <w:r w:rsidR="00496015" w:rsidRPr="00FE45C2">
        <w:rPr>
          <w:rFonts w:ascii="Arial" w:hAnsi="Arial" w:cs="Arial"/>
          <w:szCs w:val="24"/>
        </w:rPr>
        <w:t xml:space="preserve"> Author</w:t>
      </w:r>
      <w:r w:rsidRPr="00FE45C2">
        <w:rPr>
          <w:rFonts w:ascii="Arial" w:hAnsi="Arial" w:cs="Arial"/>
          <w:szCs w:val="24"/>
        </w:rPr>
        <w:t>:   e-</w:t>
      </w:r>
      <w:r w:rsidRPr="00FE45C2">
        <w:rPr>
          <w:rFonts w:ascii="Arial" w:hAnsi="Arial" w:cs="Arial"/>
          <w:szCs w:val="24"/>
          <w:lang w:val="id-ID"/>
        </w:rPr>
        <w:t>mail</w:t>
      </w:r>
      <w:r w:rsidRPr="00FE45C2">
        <w:rPr>
          <w:rFonts w:ascii="Arial" w:hAnsi="Arial" w:cs="Arial"/>
          <w:szCs w:val="24"/>
        </w:rPr>
        <w:t xml:space="preserve">: </w:t>
      </w:r>
      <w:r w:rsidR="00A358FC" w:rsidRPr="00A358FC">
        <w:rPr>
          <w:rFonts w:ascii="Arial" w:hAnsi="Arial" w:cs="Arial"/>
          <w:szCs w:val="24"/>
        </w:rPr>
        <w:t>msaid@darmajaya.ac.id</w:t>
      </w:r>
    </w:p>
    <w:bookmarkEnd w:id="0"/>
    <w:p w14:paraId="683617E9" w14:textId="77777777" w:rsidR="001B2CC7" w:rsidRDefault="001B2CC7" w:rsidP="00805C1D">
      <w:pPr>
        <w:spacing w:before="0" w:after="0" w:line="240" w:lineRule="auto"/>
        <w:ind w:firstLine="0"/>
        <w:contextualSpacing/>
        <w:jc w:val="center"/>
        <w:rPr>
          <w:rStyle w:val="Hyperlink"/>
          <w:rFonts w:ascii="Arial" w:hAnsi="Arial" w:cs="Arial"/>
          <w:szCs w:val="24"/>
        </w:rPr>
      </w:pPr>
    </w:p>
    <w:p w14:paraId="7E4029E5" w14:textId="686AEEB0" w:rsidR="001B2CC7" w:rsidRPr="00064DFA" w:rsidRDefault="001B2CC7" w:rsidP="00805C1D">
      <w:pPr>
        <w:spacing w:before="0" w:after="0" w:line="240" w:lineRule="auto"/>
        <w:ind w:firstLine="0"/>
        <w:contextualSpacing/>
        <w:jc w:val="center"/>
        <w:rPr>
          <w:rFonts w:ascii="Arial" w:hAnsi="Arial" w:cs="Arial"/>
          <w:i/>
          <w:iCs/>
          <w:color w:val="000000"/>
          <w:szCs w:val="24"/>
        </w:rPr>
      </w:pPr>
      <w:r w:rsidRPr="00064DFA">
        <w:rPr>
          <w:rFonts w:ascii="Arial" w:hAnsi="Arial" w:cs="Arial"/>
          <w:i/>
          <w:iCs/>
          <w:color w:val="000000"/>
          <w:szCs w:val="24"/>
          <w:highlight w:val="yellow"/>
        </w:rPr>
        <w:t xml:space="preserve">No. </w:t>
      </w:r>
      <w:proofErr w:type="spellStart"/>
      <w:proofErr w:type="gramStart"/>
      <w:r w:rsidRPr="00064DFA">
        <w:rPr>
          <w:rFonts w:ascii="Arial" w:hAnsi="Arial" w:cs="Arial"/>
          <w:i/>
          <w:iCs/>
          <w:color w:val="000000"/>
          <w:szCs w:val="24"/>
          <w:highlight w:val="yellow"/>
        </w:rPr>
        <w:t>Whatsapp</w:t>
      </w:r>
      <w:proofErr w:type="spellEnd"/>
      <w:r w:rsidRPr="00064DFA">
        <w:rPr>
          <w:rFonts w:ascii="Arial" w:hAnsi="Arial" w:cs="Arial"/>
          <w:i/>
          <w:iCs/>
          <w:color w:val="000000"/>
          <w:szCs w:val="24"/>
          <w:highlight w:val="yellow"/>
        </w:rPr>
        <w:t xml:space="preserve"> :</w:t>
      </w:r>
      <w:proofErr w:type="gramEnd"/>
      <w:r w:rsidRPr="00064DFA">
        <w:rPr>
          <w:rFonts w:ascii="Arial" w:hAnsi="Arial" w:cs="Arial"/>
          <w:i/>
          <w:iCs/>
          <w:color w:val="000000"/>
          <w:szCs w:val="24"/>
          <w:highlight w:val="yellow"/>
        </w:rPr>
        <w:t xml:space="preserve"> </w:t>
      </w:r>
      <w:r w:rsidR="00E804A0">
        <w:rPr>
          <w:rFonts w:ascii="Arial" w:hAnsi="Arial" w:cs="Arial"/>
          <w:i/>
          <w:iCs/>
          <w:color w:val="000000"/>
          <w:szCs w:val="24"/>
          <w:highlight w:val="yellow"/>
        </w:rPr>
        <w:t>2</w:t>
      </w:r>
      <w:r w:rsidRPr="00064DFA">
        <w:rPr>
          <w:rFonts w:ascii="Arial" w:hAnsi="Arial" w:cs="Arial"/>
          <w:i/>
          <w:iCs/>
          <w:color w:val="000000"/>
          <w:szCs w:val="24"/>
          <w:highlight w:val="yellow"/>
        </w:rPr>
        <w:t xml:space="preserve"> (Hanya </w:t>
      </w:r>
      <w:proofErr w:type="spellStart"/>
      <w:r w:rsidRPr="00064DFA">
        <w:rPr>
          <w:rFonts w:ascii="Arial" w:hAnsi="Arial" w:cs="Arial"/>
          <w:i/>
          <w:iCs/>
          <w:color w:val="000000"/>
          <w:szCs w:val="24"/>
          <w:highlight w:val="yellow"/>
        </w:rPr>
        <w:t>untuk</w:t>
      </w:r>
      <w:proofErr w:type="spellEnd"/>
      <w:r w:rsidRPr="00064DFA">
        <w:rPr>
          <w:rFonts w:ascii="Arial" w:hAnsi="Arial" w:cs="Arial"/>
          <w:i/>
          <w:iCs/>
          <w:color w:val="000000"/>
          <w:szCs w:val="24"/>
          <w:highlight w:val="yellow"/>
        </w:rPr>
        <w:t xml:space="preserve"> </w:t>
      </w:r>
      <w:proofErr w:type="spellStart"/>
      <w:r w:rsidRPr="00064DFA">
        <w:rPr>
          <w:rFonts w:ascii="Arial" w:hAnsi="Arial" w:cs="Arial"/>
          <w:i/>
          <w:iCs/>
          <w:color w:val="000000"/>
          <w:szCs w:val="24"/>
          <w:highlight w:val="yellow"/>
        </w:rPr>
        <w:t>komunikasi</w:t>
      </w:r>
      <w:proofErr w:type="spellEnd"/>
      <w:r w:rsidRPr="00064DFA">
        <w:rPr>
          <w:rFonts w:ascii="Arial" w:hAnsi="Arial" w:cs="Arial"/>
          <w:i/>
          <w:iCs/>
          <w:color w:val="000000"/>
          <w:szCs w:val="24"/>
          <w:highlight w:val="yellow"/>
        </w:rPr>
        <w:t xml:space="preserve"> proses </w:t>
      </w:r>
      <w:proofErr w:type="spellStart"/>
      <w:r w:rsidRPr="00064DFA">
        <w:rPr>
          <w:rFonts w:ascii="Arial" w:hAnsi="Arial" w:cs="Arial"/>
          <w:i/>
          <w:iCs/>
          <w:color w:val="000000"/>
          <w:szCs w:val="24"/>
          <w:highlight w:val="yellow"/>
        </w:rPr>
        <w:t>publikasi</w:t>
      </w:r>
      <w:proofErr w:type="spellEnd"/>
      <w:r w:rsidRPr="00064DFA">
        <w:rPr>
          <w:rFonts w:ascii="Arial" w:hAnsi="Arial" w:cs="Arial"/>
          <w:i/>
          <w:iCs/>
          <w:color w:val="000000"/>
          <w:szCs w:val="24"/>
          <w:highlight w:val="yellow"/>
        </w:rPr>
        <w:t>)</w:t>
      </w:r>
    </w:p>
    <w:p w14:paraId="7E9437BD" w14:textId="77777777" w:rsidR="00383DB6" w:rsidRPr="00064DFA" w:rsidRDefault="00383DB6" w:rsidP="00805C1D">
      <w:pPr>
        <w:spacing w:before="0" w:after="0" w:line="240" w:lineRule="auto"/>
        <w:ind w:firstLine="0"/>
        <w:contextualSpacing/>
        <w:jc w:val="center"/>
        <w:rPr>
          <w:rFonts w:ascii="Arial" w:hAnsi="Arial" w:cs="Arial"/>
          <w:color w:val="000000"/>
          <w:szCs w:val="24"/>
        </w:rPr>
      </w:pPr>
      <w:proofErr w:type="spellStart"/>
      <w:r w:rsidRPr="00064DFA">
        <w:rPr>
          <w:rFonts w:ascii="Arial" w:hAnsi="Arial" w:cs="Arial"/>
          <w:color w:val="000000"/>
          <w:szCs w:val="24"/>
          <w:highlight w:val="yellow"/>
        </w:rPr>
        <w:t>Kirimkan</w:t>
      </w:r>
      <w:proofErr w:type="spellEnd"/>
      <w:r w:rsidRPr="00064DFA">
        <w:rPr>
          <w:rFonts w:ascii="Arial" w:hAnsi="Arial" w:cs="Arial"/>
          <w:color w:val="000000"/>
          <w:szCs w:val="24"/>
          <w:highlight w:val="yellow"/>
        </w:rPr>
        <w:t xml:space="preserve"> file word </w:t>
      </w:r>
      <w:proofErr w:type="spellStart"/>
      <w:r w:rsidRPr="00064DFA">
        <w:rPr>
          <w:rFonts w:ascii="Arial" w:hAnsi="Arial" w:cs="Arial"/>
          <w:color w:val="000000"/>
          <w:szCs w:val="24"/>
          <w:highlight w:val="yellow"/>
        </w:rPr>
        <w:t>dalam</w:t>
      </w:r>
      <w:proofErr w:type="spellEnd"/>
      <w:r w:rsidRPr="00064DFA">
        <w:rPr>
          <w:rFonts w:ascii="Arial" w:hAnsi="Arial" w:cs="Arial"/>
          <w:color w:val="000000"/>
          <w:szCs w:val="24"/>
          <w:highlight w:val="yellow"/>
        </w:rPr>
        <w:t xml:space="preserve"> Bahasa </w:t>
      </w:r>
      <w:proofErr w:type="spellStart"/>
      <w:r w:rsidRPr="00064DFA">
        <w:rPr>
          <w:rFonts w:ascii="Arial" w:hAnsi="Arial" w:cs="Arial"/>
          <w:color w:val="000000"/>
          <w:szCs w:val="24"/>
          <w:highlight w:val="yellow"/>
        </w:rPr>
        <w:t>Inggris</w:t>
      </w:r>
      <w:proofErr w:type="spellEnd"/>
      <w:r w:rsidR="004210AA" w:rsidRPr="00064DFA">
        <w:rPr>
          <w:rFonts w:ascii="Arial" w:hAnsi="Arial" w:cs="Arial"/>
          <w:color w:val="000000"/>
          <w:szCs w:val="24"/>
          <w:highlight w:val="yellow"/>
        </w:rPr>
        <w:t xml:space="preserve"> </w:t>
      </w:r>
      <w:proofErr w:type="spellStart"/>
      <w:r w:rsidR="004210AA" w:rsidRPr="004210AA">
        <w:rPr>
          <w:rFonts w:ascii="Arial" w:hAnsi="Arial" w:cs="Arial"/>
          <w:color w:val="000000"/>
          <w:szCs w:val="24"/>
          <w:highlight w:val="yellow"/>
        </w:rPr>
        <w:t>seperti</w:t>
      </w:r>
      <w:proofErr w:type="spellEnd"/>
      <w:r w:rsidR="004210AA" w:rsidRPr="004210AA">
        <w:rPr>
          <w:rFonts w:ascii="Arial" w:hAnsi="Arial" w:cs="Arial"/>
          <w:color w:val="000000"/>
          <w:szCs w:val="24"/>
          <w:highlight w:val="yellow"/>
        </w:rPr>
        <w:t xml:space="preserve"> </w:t>
      </w:r>
      <w:proofErr w:type="spellStart"/>
      <w:r w:rsidR="004210AA" w:rsidRPr="004210AA">
        <w:rPr>
          <w:rFonts w:ascii="Arial" w:hAnsi="Arial" w:cs="Arial"/>
          <w:color w:val="000000"/>
          <w:szCs w:val="24"/>
          <w:highlight w:val="yellow"/>
        </w:rPr>
        <w:t>contoh</w:t>
      </w:r>
      <w:proofErr w:type="spellEnd"/>
    </w:p>
    <w:p w14:paraId="172B501D" w14:textId="77777777" w:rsidR="001C4871" w:rsidRPr="004C3591" w:rsidRDefault="001C4871" w:rsidP="00805C1D">
      <w:pPr>
        <w:spacing w:before="0" w:after="0" w:line="240" w:lineRule="auto"/>
        <w:ind w:firstLine="0"/>
        <w:contextualSpacing/>
        <w:rPr>
          <w:rFonts w:ascii="Arial" w:hAnsi="Arial" w:cs="Arial"/>
          <w:sz w:val="20"/>
          <w:szCs w:val="20"/>
        </w:rPr>
      </w:pPr>
    </w:p>
    <w:p w14:paraId="73AD2526" w14:textId="77777777" w:rsidR="0072395A" w:rsidRPr="004C3591" w:rsidRDefault="0072395A" w:rsidP="00805C1D">
      <w:pPr>
        <w:pBdr>
          <w:top w:val="single" w:sz="4" w:space="1" w:color="auto"/>
        </w:pBdr>
        <w:spacing w:before="0" w:after="0" w:line="240" w:lineRule="auto"/>
        <w:contextualSpacing/>
        <w:jc w:val="center"/>
        <w:rPr>
          <w:rFonts w:ascii="Arial" w:hAnsi="Arial" w:cs="Arial"/>
          <w:lang w:val="id-ID"/>
        </w:rPr>
      </w:pPr>
    </w:p>
    <w:p w14:paraId="547720FC" w14:textId="77777777" w:rsidR="0072395A" w:rsidRDefault="0072395A" w:rsidP="00805C1D">
      <w:pPr>
        <w:spacing w:before="0" w:after="0" w:line="240" w:lineRule="auto"/>
        <w:ind w:firstLine="0"/>
        <w:contextualSpacing/>
        <w:jc w:val="center"/>
        <w:rPr>
          <w:rFonts w:ascii="Arial" w:hAnsi="Arial" w:cs="Arial"/>
          <w:b/>
          <w:bCs/>
          <w:i/>
          <w:iCs/>
          <w:color w:val="000000"/>
        </w:rPr>
        <w:sectPr w:rsidR="0072395A" w:rsidSect="00EA5B9E">
          <w:headerReference w:type="even" r:id="rId8"/>
          <w:headerReference w:type="default" r:id="rId9"/>
          <w:footerReference w:type="default" r:id="rId10"/>
          <w:headerReference w:type="first" r:id="rId11"/>
          <w:footerReference w:type="first" r:id="rId12"/>
          <w:type w:val="continuous"/>
          <w:pgSz w:w="11907" w:h="16840" w:code="9"/>
          <w:pgMar w:top="1701" w:right="1701" w:bottom="1701" w:left="1701" w:header="426" w:footer="393" w:gutter="0"/>
          <w:cols w:space="708"/>
          <w:titlePg/>
          <w:docGrid w:linePitch="360"/>
        </w:sectPr>
      </w:pPr>
    </w:p>
    <w:p w14:paraId="793938E3" w14:textId="4E5A0CCE" w:rsidR="0072395A" w:rsidRDefault="0072395A" w:rsidP="00805C1D">
      <w:pPr>
        <w:tabs>
          <w:tab w:val="left" w:pos="142"/>
        </w:tabs>
        <w:spacing w:before="0" w:after="0" w:line="240" w:lineRule="auto"/>
        <w:ind w:firstLine="0"/>
        <w:contextualSpacing/>
        <w:rPr>
          <w:rStyle w:val="Hyperlink"/>
          <w:rFonts w:ascii="Arial" w:hAnsi="Arial" w:cs="Arial"/>
          <w:sz w:val="16"/>
          <w:szCs w:val="16"/>
        </w:rPr>
      </w:pPr>
      <w:r w:rsidRPr="00FC783A">
        <w:rPr>
          <w:rFonts w:ascii="Arial" w:hAnsi="Arial" w:cs="Arial"/>
          <w:sz w:val="16"/>
          <w:szCs w:val="16"/>
          <w:vertAlign w:val="superscript"/>
        </w:rPr>
        <w:t>1</w:t>
      </w:r>
      <w:r w:rsidR="00E65858">
        <w:rPr>
          <w:rFonts w:ascii="Arial" w:hAnsi="Arial" w:cs="Arial"/>
          <w:sz w:val="16"/>
          <w:szCs w:val="16"/>
        </w:rPr>
        <w:tab/>
      </w:r>
      <w:r w:rsidR="00E804A0">
        <w:rPr>
          <w:rFonts w:ascii="Arial" w:hAnsi="Arial" w:cs="Arial"/>
          <w:sz w:val="16"/>
          <w:szCs w:val="16"/>
        </w:rPr>
        <w:t xml:space="preserve">IBI </w:t>
      </w:r>
      <w:proofErr w:type="spellStart"/>
      <w:r w:rsidR="00E804A0">
        <w:rPr>
          <w:rFonts w:ascii="Arial" w:hAnsi="Arial" w:cs="Arial"/>
          <w:sz w:val="16"/>
          <w:szCs w:val="16"/>
        </w:rPr>
        <w:t>Darmajaya</w:t>
      </w:r>
      <w:proofErr w:type="spellEnd"/>
      <w:r w:rsidR="00E65858" w:rsidRPr="00E65858">
        <w:rPr>
          <w:rFonts w:ascii="Arial" w:hAnsi="Arial" w:cs="Arial"/>
          <w:sz w:val="16"/>
          <w:szCs w:val="16"/>
        </w:rPr>
        <w:t xml:space="preserve">; </w:t>
      </w:r>
      <w:proofErr w:type="spellStart"/>
      <w:r w:rsidR="00E804A0">
        <w:rPr>
          <w:rFonts w:ascii="Arial" w:hAnsi="Arial" w:cs="Arial"/>
          <w:sz w:val="16"/>
          <w:szCs w:val="16"/>
        </w:rPr>
        <w:t>Fakultas</w:t>
      </w:r>
      <w:proofErr w:type="spellEnd"/>
      <w:r w:rsidR="00E804A0">
        <w:rPr>
          <w:rFonts w:ascii="Arial" w:hAnsi="Arial" w:cs="Arial"/>
          <w:sz w:val="16"/>
          <w:szCs w:val="16"/>
        </w:rPr>
        <w:t xml:space="preserve"> </w:t>
      </w:r>
      <w:proofErr w:type="spellStart"/>
      <w:r w:rsidR="00E804A0">
        <w:rPr>
          <w:rFonts w:ascii="Arial" w:hAnsi="Arial" w:cs="Arial"/>
          <w:sz w:val="16"/>
          <w:szCs w:val="16"/>
        </w:rPr>
        <w:t>Ilmu</w:t>
      </w:r>
      <w:proofErr w:type="spellEnd"/>
      <w:r w:rsidR="00E804A0">
        <w:rPr>
          <w:rFonts w:ascii="Arial" w:hAnsi="Arial" w:cs="Arial"/>
          <w:sz w:val="16"/>
          <w:szCs w:val="16"/>
        </w:rPr>
        <w:t xml:space="preserve"> </w:t>
      </w:r>
      <w:proofErr w:type="spellStart"/>
      <w:r w:rsidR="00E804A0">
        <w:rPr>
          <w:rFonts w:ascii="Arial" w:hAnsi="Arial" w:cs="Arial"/>
          <w:sz w:val="16"/>
          <w:szCs w:val="16"/>
        </w:rPr>
        <w:t>Komputer</w:t>
      </w:r>
      <w:proofErr w:type="spellEnd"/>
      <w:r w:rsidR="00E65858">
        <w:rPr>
          <w:rFonts w:ascii="Arial" w:hAnsi="Arial" w:cs="Arial"/>
          <w:sz w:val="16"/>
          <w:szCs w:val="16"/>
        </w:rPr>
        <w:t xml:space="preserve">; </w:t>
      </w:r>
      <w:r w:rsidR="00E804A0" w:rsidRPr="00E804A0">
        <w:rPr>
          <w:rFonts w:ascii="Arial" w:hAnsi="Arial" w:cs="Arial"/>
          <w:sz w:val="16"/>
          <w:szCs w:val="16"/>
        </w:rPr>
        <w:t xml:space="preserve">Jalan Z.A. Pagar Alam, No.93 </w:t>
      </w:r>
      <w:proofErr w:type="spellStart"/>
      <w:r w:rsidR="00E804A0" w:rsidRPr="00E804A0">
        <w:rPr>
          <w:rFonts w:ascii="Arial" w:hAnsi="Arial" w:cs="Arial"/>
          <w:sz w:val="16"/>
          <w:szCs w:val="16"/>
        </w:rPr>
        <w:t>Gedong</w:t>
      </w:r>
      <w:proofErr w:type="spellEnd"/>
      <w:r w:rsidR="00E804A0" w:rsidRPr="00E804A0">
        <w:rPr>
          <w:rFonts w:ascii="Arial" w:hAnsi="Arial" w:cs="Arial"/>
          <w:sz w:val="16"/>
          <w:szCs w:val="16"/>
        </w:rPr>
        <w:t xml:space="preserve"> </w:t>
      </w:r>
      <w:proofErr w:type="spellStart"/>
      <w:proofErr w:type="gramStart"/>
      <w:r w:rsidR="00E804A0" w:rsidRPr="00E804A0">
        <w:rPr>
          <w:rFonts w:ascii="Arial" w:hAnsi="Arial" w:cs="Arial"/>
          <w:sz w:val="16"/>
          <w:szCs w:val="16"/>
        </w:rPr>
        <w:t>Meneng</w:t>
      </w:r>
      <w:proofErr w:type="spellEnd"/>
      <w:r w:rsidR="00E804A0" w:rsidRPr="00E804A0">
        <w:rPr>
          <w:rFonts w:ascii="Arial" w:hAnsi="Arial" w:cs="Arial"/>
          <w:sz w:val="16"/>
          <w:szCs w:val="16"/>
        </w:rPr>
        <w:t xml:space="preserve"> ,</w:t>
      </w:r>
      <w:proofErr w:type="gramEnd"/>
      <w:r w:rsidR="00E804A0" w:rsidRPr="00E804A0">
        <w:rPr>
          <w:rFonts w:ascii="Arial" w:hAnsi="Arial" w:cs="Arial"/>
          <w:sz w:val="16"/>
          <w:szCs w:val="16"/>
        </w:rPr>
        <w:t xml:space="preserve"> Bandar Lampung </w:t>
      </w:r>
      <w:proofErr w:type="spellStart"/>
      <w:r w:rsidR="00E804A0" w:rsidRPr="00E804A0">
        <w:rPr>
          <w:rFonts w:ascii="Arial" w:hAnsi="Arial" w:cs="Arial"/>
          <w:sz w:val="16"/>
          <w:szCs w:val="16"/>
        </w:rPr>
        <w:t>Lampung</w:t>
      </w:r>
      <w:proofErr w:type="spellEnd"/>
      <w:r w:rsidR="00E804A0" w:rsidRPr="00E804A0">
        <w:rPr>
          <w:rFonts w:ascii="Arial" w:hAnsi="Arial" w:cs="Arial"/>
          <w:sz w:val="16"/>
          <w:szCs w:val="16"/>
        </w:rPr>
        <w:t xml:space="preserve">, Indonesia 35145 Telp : 0721-787214 </w:t>
      </w:r>
      <w:proofErr w:type="spellStart"/>
      <w:r w:rsidR="00E804A0" w:rsidRPr="00E804A0">
        <w:rPr>
          <w:rFonts w:ascii="Arial" w:hAnsi="Arial" w:cs="Arial"/>
          <w:sz w:val="16"/>
          <w:szCs w:val="16"/>
        </w:rPr>
        <w:t>Faks</w:t>
      </w:r>
      <w:proofErr w:type="spellEnd"/>
      <w:r w:rsidR="00E804A0" w:rsidRPr="00E804A0">
        <w:rPr>
          <w:rFonts w:ascii="Arial" w:hAnsi="Arial" w:cs="Arial"/>
          <w:sz w:val="16"/>
          <w:szCs w:val="16"/>
        </w:rPr>
        <w:t xml:space="preserve"> : 0721-700261</w:t>
      </w:r>
      <w:r w:rsidR="00E65858" w:rsidRPr="00E65858">
        <w:rPr>
          <w:rFonts w:ascii="Arial" w:hAnsi="Arial" w:cs="Arial"/>
          <w:sz w:val="16"/>
          <w:szCs w:val="16"/>
        </w:rPr>
        <w:t>;</w:t>
      </w:r>
      <w:r w:rsidRPr="00FC783A">
        <w:rPr>
          <w:rFonts w:ascii="Arial" w:hAnsi="Arial" w:cs="Arial"/>
          <w:sz w:val="16"/>
          <w:szCs w:val="16"/>
        </w:rPr>
        <w:t xml:space="preserve"> </w:t>
      </w:r>
      <w:r w:rsidRPr="00FC783A">
        <w:rPr>
          <w:rFonts w:ascii="Arial" w:hAnsi="Arial" w:cs="Arial"/>
          <w:sz w:val="16"/>
          <w:szCs w:val="16"/>
          <w:lang w:val="id-ID"/>
        </w:rPr>
        <w:t>e</w:t>
      </w:r>
      <w:r w:rsidRPr="00FC783A">
        <w:rPr>
          <w:rFonts w:ascii="Arial" w:hAnsi="Arial" w:cs="Arial"/>
          <w:sz w:val="16"/>
          <w:szCs w:val="16"/>
        </w:rPr>
        <w:t>-</w:t>
      </w:r>
      <w:r w:rsidRPr="00FC783A">
        <w:rPr>
          <w:rFonts w:ascii="Arial" w:hAnsi="Arial" w:cs="Arial"/>
          <w:sz w:val="16"/>
          <w:szCs w:val="16"/>
          <w:lang w:val="id-ID"/>
        </w:rPr>
        <w:t>mail</w:t>
      </w:r>
      <w:r w:rsidRPr="00FC783A">
        <w:rPr>
          <w:rFonts w:ascii="Arial" w:hAnsi="Arial" w:cs="Arial"/>
          <w:sz w:val="16"/>
          <w:szCs w:val="16"/>
        </w:rPr>
        <w:t xml:space="preserve">: </w:t>
      </w:r>
      <w:r w:rsidR="00970E41" w:rsidRPr="00970E41">
        <w:rPr>
          <w:rFonts w:ascii="Arial" w:hAnsi="Arial" w:cs="Arial"/>
          <w:sz w:val="16"/>
          <w:szCs w:val="16"/>
        </w:rPr>
        <w:t>info@darmajaya.ac.id</w:t>
      </w:r>
    </w:p>
    <w:p w14:paraId="62FCBA1B" w14:textId="77777777" w:rsidR="006544CC" w:rsidRPr="00FC783A" w:rsidRDefault="006544CC" w:rsidP="00805C1D">
      <w:pPr>
        <w:tabs>
          <w:tab w:val="left" w:pos="142"/>
        </w:tabs>
        <w:spacing w:before="0" w:after="0" w:line="240" w:lineRule="auto"/>
        <w:ind w:firstLine="0"/>
        <w:contextualSpacing/>
        <w:rPr>
          <w:rFonts w:ascii="Arial" w:hAnsi="Arial" w:cs="Arial"/>
          <w:sz w:val="16"/>
          <w:szCs w:val="16"/>
        </w:rPr>
      </w:pPr>
    </w:p>
    <w:p w14:paraId="147C9B2B" w14:textId="77777777" w:rsidR="006544CC" w:rsidRPr="002D09FF" w:rsidRDefault="006544CC" w:rsidP="00805C1D">
      <w:pPr>
        <w:tabs>
          <w:tab w:val="left" w:pos="851"/>
        </w:tabs>
        <w:spacing w:before="0" w:after="0" w:line="240" w:lineRule="auto"/>
        <w:ind w:firstLine="0"/>
        <w:contextualSpacing/>
        <w:jc w:val="left"/>
        <w:rPr>
          <w:rFonts w:ascii="Arial" w:hAnsi="Arial" w:cs="Arial"/>
          <w:b/>
          <w:bCs/>
          <w:i/>
          <w:iCs/>
          <w:color w:val="FF0000"/>
          <w:sz w:val="16"/>
          <w:szCs w:val="16"/>
        </w:rPr>
      </w:pPr>
      <w:r w:rsidRPr="002D09FF">
        <w:rPr>
          <w:rFonts w:ascii="Arial" w:hAnsi="Arial" w:cs="Arial"/>
          <w:b/>
          <w:bCs/>
          <w:i/>
          <w:iCs/>
          <w:color w:val="FF0000"/>
          <w:sz w:val="16"/>
          <w:szCs w:val="16"/>
          <w:highlight w:val="yellow"/>
        </w:rPr>
        <w:t>NOTE: If 1 affiliation is sufficient, just write 1 only.</w:t>
      </w:r>
    </w:p>
    <w:p w14:paraId="0B596FAE" w14:textId="77777777" w:rsidR="006544CC" w:rsidRDefault="006544CC" w:rsidP="00805C1D">
      <w:pPr>
        <w:tabs>
          <w:tab w:val="left" w:pos="851"/>
        </w:tabs>
        <w:spacing w:before="0" w:after="0" w:line="240" w:lineRule="auto"/>
        <w:ind w:firstLine="0"/>
        <w:contextualSpacing/>
        <w:jc w:val="left"/>
        <w:rPr>
          <w:rFonts w:ascii="Arial" w:hAnsi="Arial" w:cs="Arial"/>
          <w:b/>
          <w:bCs/>
          <w:i/>
          <w:iCs/>
          <w:color w:val="000000"/>
          <w:sz w:val="16"/>
          <w:szCs w:val="16"/>
        </w:rPr>
      </w:pPr>
    </w:p>
    <w:p w14:paraId="011E1C63" w14:textId="77777777" w:rsidR="0072395A" w:rsidRDefault="0072395A" w:rsidP="00805C1D">
      <w:pPr>
        <w:tabs>
          <w:tab w:val="left" w:pos="851"/>
        </w:tabs>
        <w:spacing w:before="0" w:after="0" w:line="240" w:lineRule="auto"/>
        <w:ind w:firstLine="0"/>
        <w:contextualSpacing/>
        <w:jc w:val="left"/>
        <w:rPr>
          <w:rFonts w:ascii="Verdana" w:hAnsi="Verdana" w:cs="Calibri"/>
          <w:color w:val="000000"/>
          <w:sz w:val="14"/>
          <w:szCs w:val="14"/>
        </w:rPr>
      </w:pPr>
      <w:r w:rsidRPr="00000EEC">
        <w:rPr>
          <w:rFonts w:ascii="Verdana" w:hAnsi="Verdana" w:cs="Calibri"/>
          <w:color w:val="000000"/>
          <w:sz w:val="14"/>
          <w:szCs w:val="14"/>
        </w:rPr>
        <w:t>Submitted</w:t>
      </w:r>
      <w:r>
        <w:rPr>
          <w:rFonts w:ascii="Verdana" w:hAnsi="Verdana" w:cs="Calibri"/>
          <w:color w:val="000000"/>
          <w:sz w:val="14"/>
          <w:szCs w:val="14"/>
        </w:rPr>
        <w:tab/>
      </w:r>
      <w:r w:rsidRPr="00000EEC">
        <w:rPr>
          <w:rFonts w:ascii="Verdana" w:hAnsi="Verdana" w:cs="Calibri"/>
          <w:color w:val="000000"/>
          <w:sz w:val="14"/>
          <w:szCs w:val="14"/>
        </w:rPr>
        <w:t xml:space="preserve">: </w:t>
      </w:r>
      <w:r w:rsidRPr="00000EEC">
        <w:rPr>
          <w:rFonts w:ascii="Verdana" w:hAnsi="Verdana" w:cs="Calibri"/>
          <w:b/>
          <w:bCs/>
          <w:color w:val="000000"/>
          <w:sz w:val="14"/>
          <w:szCs w:val="14"/>
        </w:rPr>
        <w:t>dd/mm/</w:t>
      </w:r>
      <w:proofErr w:type="spellStart"/>
      <w:r w:rsidRPr="00000EEC">
        <w:rPr>
          <w:rFonts w:ascii="Verdana" w:hAnsi="Verdana" w:cs="Calibri"/>
          <w:b/>
          <w:bCs/>
          <w:color w:val="000000"/>
          <w:sz w:val="14"/>
          <w:szCs w:val="14"/>
        </w:rPr>
        <w:t>yyyy</w:t>
      </w:r>
      <w:proofErr w:type="spellEnd"/>
    </w:p>
    <w:p w14:paraId="7B33C1F3" w14:textId="77777777" w:rsidR="0072395A" w:rsidRDefault="0072395A" w:rsidP="00805C1D">
      <w:pPr>
        <w:tabs>
          <w:tab w:val="left" w:pos="851"/>
        </w:tabs>
        <w:spacing w:before="0" w:after="0" w:line="240" w:lineRule="auto"/>
        <w:ind w:firstLine="0"/>
        <w:contextualSpacing/>
        <w:jc w:val="left"/>
        <w:rPr>
          <w:rFonts w:ascii="Verdana" w:hAnsi="Verdana" w:cs="Calibri"/>
          <w:color w:val="000000"/>
          <w:sz w:val="14"/>
          <w:szCs w:val="14"/>
        </w:rPr>
      </w:pPr>
      <w:r w:rsidRPr="00000EEC">
        <w:rPr>
          <w:rFonts w:ascii="Verdana" w:hAnsi="Verdana" w:cs="Calibri"/>
          <w:color w:val="000000"/>
          <w:sz w:val="14"/>
          <w:szCs w:val="14"/>
        </w:rPr>
        <w:t>Revised</w:t>
      </w:r>
      <w:r>
        <w:rPr>
          <w:rFonts w:ascii="Verdana" w:hAnsi="Verdana" w:cs="Calibri"/>
          <w:color w:val="000000"/>
          <w:sz w:val="14"/>
          <w:szCs w:val="14"/>
        </w:rPr>
        <w:tab/>
      </w:r>
      <w:r w:rsidRPr="00000EEC">
        <w:rPr>
          <w:rFonts w:ascii="Verdana" w:hAnsi="Verdana" w:cs="Calibri"/>
          <w:color w:val="000000"/>
          <w:sz w:val="14"/>
          <w:szCs w:val="14"/>
        </w:rPr>
        <w:t xml:space="preserve">: </w:t>
      </w:r>
      <w:r w:rsidRPr="00000EEC">
        <w:rPr>
          <w:rFonts w:ascii="Verdana" w:hAnsi="Verdana" w:cs="Calibri"/>
          <w:b/>
          <w:bCs/>
          <w:color w:val="000000"/>
          <w:sz w:val="14"/>
          <w:szCs w:val="14"/>
        </w:rPr>
        <w:t>dd/mm/</w:t>
      </w:r>
      <w:proofErr w:type="spellStart"/>
      <w:r w:rsidRPr="00000EEC">
        <w:rPr>
          <w:rFonts w:ascii="Verdana" w:hAnsi="Verdana" w:cs="Calibri"/>
          <w:b/>
          <w:bCs/>
          <w:color w:val="000000"/>
          <w:sz w:val="14"/>
          <w:szCs w:val="14"/>
        </w:rPr>
        <w:t>yyyy</w:t>
      </w:r>
      <w:proofErr w:type="spellEnd"/>
    </w:p>
    <w:p w14:paraId="0BA48C21" w14:textId="77777777" w:rsidR="0072395A" w:rsidRDefault="0072395A" w:rsidP="00805C1D">
      <w:pPr>
        <w:tabs>
          <w:tab w:val="left" w:pos="851"/>
        </w:tabs>
        <w:spacing w:before="0" w:after="0" w:line="240" w:lineRule="auto"/>
        <w:ind w:firstLine="0"/>
        <w:contextualSpacing/>
        <w:jc w:val="left"/>
        <w:rPr>
          <w:rFonts w:ascii="Verdana" w:hAnsi="Verdana" w:cs="Calibri"/>
          <w:color w:val="000000"/>
          <w:sz w:val="14"/>
          <w:szCs w:val="14"/>
        </w:rPr>
      </w:pPr>
      <w:r w:rsidRPr="00000EEC">
        <w:rPr>
          <w:rFonts w:ascii="Verdana" w:hAnsi="Verdana" w:cs="Calibri"/>
          <w:color w:val="000000"/>
          <w:sz w:val="14"/>
          <w:szCs w:val="14"/>
        </w:rPr>
        <w:t>Accepted</w:t>
      </w:r>
      <w:r>
        <w:rPr>
          <w:rFonts w:ascii="Verdana" w:hAnsi="Verdana" w:cs="Calibri"/>
          <w:color w:val="000000"/>
          <w:sz w:val="14"/>
          <w:szCs w:val="14"/>
        </w:rPr>
        <w:tab/>
      </w:r>
      <w:r w:rsidRPr="00000EEC">
        <w:rPr>
          <w:rFonts w:ascii="Verdana" w:hAnsi="Verdana" w:cs="Calibri"/>
          <w:color w:val="000000"/>
          <w:sz w:val="14"/>
          <w:szCs w:val="14"/>
        </w:rPr>
        <w:t xml:space="preserve">: </w:t>
      </w:r>
      <w:r w:rsidRPr="00000EEC">
        <w:rPr>
          <w:rFonts w:ascii="Verdana" w:hAnsi="Verdana" w:cs="Calibri"/>
          <w:b/>
          <w:bCs/>
          <w:color w:val="000000"/>
          <w:sz w:val="14"/>
          <w:szCs w:val="14"/>
        </w:rPr>
        <w:t>dd/mm/</w:t>
      </w:r>
      <w:proofErr w:type="spellStart"/>
      <w:r w:rsidRPr="00000EEC">
        <w:rPr>
          <w:rFonts w:ascii="Verdana" w:hAnsi="Verdana" w:cs="Calibri"/>
          <w:b/>
          <w:bCs/>
          <w:color w:val="000000"/>
          <w:sz w:val="14"/>
          <w:szCs w:val="14"/>
        </w:rPr>
        <w:t>yyyy</w:t>
      </w:r>
      <w:proofErr w:type="spellEnd"/>
    </w:p>
    <w:p w14:paraId="42A08EF4" w14:textId="77777777" w:rsidR="0072395A" w:rsidRPr="00000EEC" w:rsidRDefault="0072395A" w:rsidP="00805C1D">
      <w:pPr>
        <w:tabs>
          <w:tab w:val="left" w:pos="851"/>
        </w:tabs>
        <w:spacing w:before="0" w:after="0" w:line="240" w:lineRule="auto"/>
        <w:ind w:firstLine="0"/>
        <w:contextualSpacing/>
        <w:jc w:val="left"/>
        <w:rPr>
          <w:rFonts w:ascii="Verdana" w:hAnsi="Verdana" w:cs="Calibri Light"/>
          <w:sz w:val="14"/>
          <w:szCs w:val="14"/>
        </w:rPr>
      </w:pPr>
      <w:r w:rsidRPr="00000EEC">
        <w:rPr>
          <w:rFonts w:ascii="Verdana" w:hAnsi="Verdana" w:cs="Calibri"/>
          <w:color w:val="000000"/>
          <w:sz w:val="14"/>
          <w:szCs w:val="14"/>
        </w:rPr>
        <w:t>Published</w:t>
      </w:r>
      <w:r>
        <w:rPr>
          <w:rFonts w:ascii="Verdana" w:hAnsi="Verdana" w:cs="Calibri"/>
          <w:color w:val="000000"/>
          <w:sz w:val="14"/>
          <w:szCs w:val="14"/>
        </w:rPr>
        <w:tab/>
      </w:r>
      <w:r w:rsidRPr="00000EEC">
        <w:rPr>
          <w:rFonts w:ascii="Verdana" w:hAnsi="Verdana" w:cs="Calibri"/>
          <w:color w:val="000000"/>
          <w:sz w:val="14"/>
          <w:szCs w:val="14"/>
        </w:rPr>
        <w:t xml:space="preserve">: </w:t>
      </w:r>
      <w:r w:rsidRPr="00000EEC">
        <w:rPr>
          <w:rFonts w:ascii="Verdana" w:hAnsi="Verdana" w:cs="Calibri"/>
          <w:b/>
          <w:bCs/>
          <w:color w:val="000000"/>
          <w:sz w:val="14"/>
          <w:szCs w:val="14"/>
        </w:rPr>
        <w:t>dd/mm/</w:t>
      </w:r>
      <w:proofErr w:type="spellStart"/>
      <w:r w:rsidRPr="00000EEC">
        <w:rPr>
          <w:rFonts w:ascii="Verdana" w:hAnsi="Verdana" w:cs="Calibri"/>
          <w:b/>
          <w:bCs/>
          <w:color w:val="000000"/>
          <w:sz w:val="14"/>
          <w:szCs w:val="14"/>
        </w:rPr>
        <w:t>yyyy</w:t>
      </w:r>
      <w:proofErr w:type="spellEnd"/>
      <w:r w:rsidRPr="00000EEC">
        <w:rPr>
          <w:rFonts w:ascii="Verdana" w:hAnsi="Verdana" w:cs="Calibri Light"/>
          <w:color w:val="000000"/>
          <w:sz w:val="14"/>
          <w:szCs w:val="14"/>
        </w:rPr>
        <w:t xml:space="preserve">  </w:t>
      </w:r>
      <w:r w:rsidRPr="00000EEC">
        <w:rPr>
          <w:rFonts w:ascii="Verdana" w:hAnsi="Verdana" w:cs="Calibri Light"/>
          <w:sz w:val="14"/>
          <w:szCs w:val="14"/>
        </w:rPr>
        <w:t xml:space="preserve">    </w:t>
      </w:r>
    </w:p>
    <w:p w14:paraId="2498ECA0" w14:textId="77777777" w:rsidR="0072395A" w:rsidRDefault="0072395A" w:rsidP="00805C1D">
      <w:pPr>
        <w:spacing w:before="0" w:after="0" w:line="240" w:lineRule="auto"/>
        <w:ind w:firstLine="0"/>
        <w:contextualSpacing/>
        <w:jc w:val="center"/>
        <w:rPr>
          <w:rFonts w:ascii="Arial" w:hAnsi="Arial" w:cs="Arial"/>
          <w:b/>
          <w:bCs/>
          <w:i/>
          <w:iCs/>
          <w:color w:val="000000"/>
          <w:sz w:val="16"/>
          <w:szCs w:val="16"/>
        </w:rPr>
      </w:pPr>
    </w:p>
    <w:p w14:paraId="19BA82A1" w14:textId="77777777" w:rsidR="0072395A" w:rsidRPr="00FC783A" w:rsidRDefault="0072395A" w:rsidP="00805C1D">
      <w:pPr>
        <w:spacing w:before="0" w:after="0" w:line="240" w:lineRule="auto"/>
        <w:ind w:firstLine="0"/>
        <w:contextualSpacing/>
        <w:jc w:val="center"/>
        <w:rPr>
          <w:rFonts w:ascii="Arial" w:hAnsi="Arial" w:cs="Arial"/>
          <w:b/>
          <w:bCs/>
          <w:i/>
          <w:iCs/>
          <w:color w:val="000000"/>
          <w:sz w:val="16"/>
          <w:szCs w:val="16"/>
        </w:rPr>
      </w:pPr>
      <w:r>
        <w:rPr>
          <w:rFonts w:ascii="Arial" w:hAnsi="Arial" w:cs="Arial"/>
          <w:b/>
          <w:bCs/>
          <w:i/>
          <w:iCs/>
          <w:color w:val="000000"/>
          <w:sz w:val="16"/>
          <w:szCs w:val="16"/>
        </w:rPr>
        <w:br w:type="column"/>
      </w:r>
      <w:r w:rsidRPr="00FC783A">
        <w:rPr>
          <w:rFonts w:ascii="Arial" w:hAnsi="Arial" w:cs="Arial"/>
          <w:b/>
          <w:bCs/>
          <w:i/>
          <w:iCs/>
          <w:color w:val="000000"/>
          <w:sz w:val="16"/>
          <w:szCs w:val="16"/>
        </w:rPr>
        <w:t>Abstract</w:t>
      </w:r>
      <w:r w:rsidR="00757683">
        <w:rPr>
          <w:rFonts w:ascii="Arial" w:hAnsi="Arial" w:cs="Arial"/>
          <w:b/>
          <w:bCs/>
          <w:i/>
          <w:iCs/>
          <w:color w:val="000000"/>
          <w:sz w:val="16"/>
          <w:szCs w:val="16"/>
        </w:rPr>
        <w:t xml:space="preserve"> </w:t>
      </w:r>
    </w:p>
    <w:p w14:paraId="23321F6D" w14:textId="77777777" w:rsidR="0072395A" w:rsidRPr="00FC783A" w:rsidRDefault="0072395A" w:rsidP="00805C1D">
      <w:pPr>
        <w:spacing w:before="0" w:after="0" w:line="240" w:lineRule="auto"/>
        <w:ind w:firstLine="0"/>
        <w:contextualSpacing/>
        <w:jc w:val="center"/>
        <w:rPr>
          <w:rFonts w:ascii="Arial" w:hAnsi="Arial" w:cs="Arial"/>
          <w:i/>
          <w:iCs/>
          <w:sz w:val="16"/>
          <w:szCs w:val="16"/>
        </w:rPr>
      </w:pPr>
    </w:p>
    <w:p w14:paraId="0344A321" w14:textId="77777777" w:rsidR="0002366B" w:rsidRPr="0002366B" w:rsidRDefault="0002366B" w:rsidP="0002366B">
      <w:pPr>
        <w:spacing w:before="0" w:after="0" w:line="240" w:lineRule="auto"/>
        <w:ind w:firstLine="0"/>
        <w:contextualSpacing/>
        <w:rPr>
          <w:rFonts w:ascii="Arial" w:hAnsi="Arial" w:cs="Arial"/>
          <w:i/>
          <w:iCs/>
          <w:sz w:val="16"/>
          <w:szCs w:val="16"/>
        </w:rPr>
      </w:pPr>
      <w:r w:rsidRPr="0002366B">
        <w:rPr>
          <w:rFonts w:ascii="Arial" w:hAnsi="Arial" w:cs="Arial"/>
          <w:i/>
          <w:iCs/>
          <w:sz w:val="16"/>
          <w:szCs w:val="16"/>
        </w:rPr>
        <w:t>Srimulyo Village, situated in Anak Ratu Aji District, Central Lampung Regency, faces difficulties in ensuring an accurate and efficient process for determining recipients of Direct Cash Assistance (BLT). The current manual system often results in errors and perceived inequities. This research explores the application of the Technique for Order Preference by Similarity to Ideal Solution (TOPSIS) method alongside the Weighted Product (WP) method to enhance decision-making in selecting BLT recipients. TOPSIS is employed to identify optimal alternatives based on their closeness to a positive ideal solution, while WP emphasizes the importance of criteria through assigned weights.</w:t>
      </w:r>
    </w:p>
    <w:p w14:paraId="7B32D56B" w14:textId="77777777" w:rsidR="0002366B" w:rsidRPr="0002366B" w:rsidRDefault="0002366B" w:rsidP="0002366B">
      <w:pPr>
        <w:spacing w:before="0" w:after="0" w:line="240" w:lineRule="auto"/>
        <w:ind w:firstLine="0"/>
        <w:contextualSpacing/>
        <w:rPr>
          <w:rFonts w:ascii="Arial" w:hAnsi="Arial" w:cs="Arial"/>
          <w:i/>
          <w:iCs/>
          <w:sz w:val="16"/>
          <w:szCs w:val="16"/>
        </w:rPr>
      </w:pPr>
      <w:r w:rsidRPr="0002366B">
        <w:rPr>
          <w:rFonts w:ascii="Arial" w:hAnsi="Arial" w:cs="Arial"/>
          <w:i/>
          <w:iCs/>
          <w:sz w:val="16"/>
          <w:szCs w:val="16"/>
        </w:rPr>
        <w:t>The findings indicate that integrating these two methods yields recommendations that are more objective, transparent, and efficient. The TOPSIS approach enables the system to rank alternatives by assessing their proximity to the ideal solution, facilitating data-driven decision-making. Meanwhile, the WP method ensures that each criterion's importance is appropriately weighted, thereby increasing the reliability of the results. This dual-method approach not only minimizes human error but also promotes fairness in the selection process.</w:t>
      </w:r>
    </w:p>
    <w:p w14:paraId="54EC5045" w14:textId="1EFE6B6C" w:rsidR="0072395A" w:rsidRDefault="0002366B" w:rsidP="00805C1D">
      <w:pPr>
        <w:spacing w:before="0" w:after="0" w:line="240" w:lineRule="auto"/>
        <w:ind w:firstLine="0"/>
        <w:contextualSpacing/>
        <w:rPr>
          <w:rFonts w:ascii="Arial" w:hAnsi="Arial" w:cs="Arial"/>
          <w:i/>
          <w:iCs/>
          <w:sz w:val="16"/>
          <w:szCs w:val="16"/>
        </w:rPr>
      </w:pPr>
      <w:r w:rsidRPr="0002366B">
        <w:rPr>
          <w:rFonts w:ascii="Arial" w:hAnsi="Arial" w:cs="Arial"/>
          <w:i/>
          <w:iCs/>
          <w:sz w:val="16"/>
          <w:szCs w:val="16"/>
        </w:rPr>
        <w:t xml:space="preserve">The proposed integrated system offers a practical solution to improve the accuracy of social assistance distribution in Srimulyo Village. By adopting these decision-support methods, local authorities can establish a more equitable, reliable, and efficient mechanism for BLT allocation, ensuring that aid reaches the individuals who need it </w:t>
      </w:r>
      <w:proofErr w:type="gramStart"/>
      <w:r w:rsidRPr="0002366B">
        <w:rPr>
          <w:rFonts w:ascii="Arial" w:hAnsi="Arial" w:cs="Arial"/>
          <w:i/>
          <w:iCs/>
          <w:sz w:val="16"/>
          <w:szCs w:val="16"/>
        </w:rPr>
        <w:t>most.</w:t>
      </w:r>
      <w:r w:rsidR="00970E41" w:rsidRPr="00970E41">
        <w:rPr>
          <w:rFonts w:ascii="Arial" w:hAnsi="Arial" w:cs="Arial"/>
          <w:i/>
          <w:iCs/>
          <w:sz w:val="16"/>
          <w:szCs w:val="16"/>
        </w:rPr>
        <w:t>.</w:t>
      </w:r>
      <w:proofErr w:type="gramEnd"/>
      <w:r w:rsidR="0072395A" w:rsidRPr="00FC783A">
        <w:rPr>
          <w:rFonts w:ascii="Arial" w:hAnsi="Arial" w:cs="Arial"/>
          <w:i/>
          <w:iCs/>
          <w:sz w:val="16"/>
          <w:szCs w:val="16"/>
        </w:rPr>
        <w:t xml:space="preserve"> </w:t>
      </w:r>
    </w:p>
    <w:p w14:paraId="08D03F56" w14:textId="77777777" w:rsidR="004210AA" w:rsidRDefault="004210AA" w:rsidP="00805C1D">
      <w:pPr>
        <w:spacing w:before="0" w:after="0" w:line="240" w:lineRule="auto"/>
        <w:ind w:firstLine="0"/>
        <w:contextualSpacing/>
        <w:rPr>
          <w:rFonts w:ascii="Arial" w:hAnsi="Arial" w:cs="Arial"/>
          <w:i/>
          <w:iCs/>
          <w:sz w:val="16"/>
          <w:szCs w:val="16"/>
        </w:rPr>
      </w:pPr>
    </w:p>
    <w:p w14:paraId="381A78AB" w14:textId="728DC678" w:rsidR="0072395A" w:rsidRDefault="0072395A" w:rsidP="00805C1D">
      <w:pPr>
        <w:spacing w:before="0" w:after="0" w:line="240" w:lineRule="auto"/>
        <w:ind w:firstLine="0"/>
        <w:contextualSpacing/>
        <w:rPr>
          <w:rFonts w:ascii="Arial" w:hAnsi="Arial" w:cs="Arial"/>
          <w:i/>
          <w:iCs/>
          <w:sz w:val="16"/>
          <w:szCs w:val="16"/>
        </w:rPr>
      </w:pPr>
      <w:r w:rsidRPr="00FC783A">
        <w:rPr>
          <w:rFonts w:ascii="Arial" w:hAnsi="Arial" w:cs="Arial"/>
          <w:b/>
          <w:i/>
          <w:iCs/>
          <w:sz w:val="16"/>
          <w:szCs w:val="16"/>
        </w:rPr>
        <w:t>Keywords</w:t>
      </w:r>
      <w:r w:rsidRPr="00FC783A">
        <w:rPr>
          <w:rFonts w:ascii="Arial" w:hAnsi="Arial" w:cs="Arial"/>
          <w:i/>
          <w:iCs/>
          <w:sz w:val="16"/>
          <w:szCs w:val="16"/>
        </w:rPr>
        <w:t xml:space="preserve">: </w:t>
      </w:r>
      <w:r w:rsidR="00970E41" w:rsidRPr="00970E41">
        <w:rPr>
          <w:rFonts w:ascii="Arial" w:hAnsi="Arial" w:cs="Arial"/>
          <w:i/>
          <w:iCs/>
          <w:sz w:val="16"/>
          <w:szCs w:val="16"/>
        </w:rPr>
        <w:t xml:space="preserve">SPK, BLT, TOPSIS, WP </w:t>
      </w:r>
    </w:p>
    <w:p w14:paraId="6A941B53" w14:textId="77777777" w:rsidR="00C57BD1" w:rsidRDefault="00C57BD1" w:rsidP="00805C1D">
      <w:pPr>
        <w:spacing w:before="0" w:after="0" w:line="240" w:lineRule="auto"/>
        <w:ind w:firstLine="0"/>
        <w:contextualSpacing/>
        <w:rPr>
          <w:rFonts w:ascii="Arial" w:hAnsi="Arial" w:cs="Arial"/>
          <w:i/>
          <w:iCs/>
          <w:sz w:val="16"/>
          <w:szCs w:val="16"/>
        </w:rPr>
      </w:pPr>
    </w:p>
    <w:p w14:paraId="4EE92BDF" w14:textId="77777777" w:rsidR="00B111CD" w:rsidRDefault="00B111CD" w:rsidP="00805C1D">
      <w:pPr>
        <w:spacing w:before="0" w:after="0" w:line="240" w:lineRule="auto"/>
        <w:ind w:firstLine="0"/>
        <w:contextualSpacing/>
        <w:rPr>
          <w:rFonts w:ascii="Arial" w:hAnsi="Arial" w:cs="Arial"/>
          <w:i/>
          <w:iCs/>
          <w:sz w:val="16"/>
          <w:szCs w:val="16"/>
        </w:rPr>
        <w:sectPr w:rsidR="00B111CD" w:rsidSect="00EA5B9E">
          <w:type w:val="continuous"/>
          <w:pgSz w:w="11907" w:h="16840" w:code="9"/>
          <w:pgMar w:top="1701" w:right="1701" w:bottom="1701" w:left="1701" w:header="709" w:footer="709" w:gutter="0"/>
          <w:cols w:num="2" w:sep="1" w:space="446"/>
          <w:titlePg/>
          <w:docGrid w:linePitch="360"/>
        </w:sectPr>
      </w:pPr>
    </w:p>
    <w:p w14:paraId="6244F95A" w14:textId="77777777" w:rsidR="00B111CD" w:rsidRDefault="00B111CD" w:rsidP="00805C1D">
      <w:pPr>
        <w:spacing w:before="0" w:after="0" w:line="240" w:lineRule="auto"/>
        <w:ind w:firstLine="0"/>
        <w:contextualSpacing/>
        <w:rPr>
          <w:rFonts w:ascii="Arial" w:hAnsi="Arial" w:cs="Arial"/>
          <w:i/>
          <w:iCs/>
          <w:sz w:val="16"/>
          <w:szCs w:val="16"/>
        </w:rPr>
      </w:pPr>
    </w:p>
    <w:p w14:paraId="0B1EEEC1" w14:textId="77777777" w:rsidR="00B111CD" w:rsidRDefault="00B111CD" w:rsidP="00B111CD">
      <w:pPr>
        <w:pBdr>
          <w:top w:val="single" w:sz="4" w:space="1" w:color="auto"/>
        </w:pBdr>
        <w:spacing w:before="0" w:after="0" w:line="240" w:lineRule="auto"/>
        <w:ind w:firstLine="0"/>
        <w:contextualSpacing/>
        <w:rPr>
          <w:rFonts w:ascii="Arial" w:hAnsi="Arial" w:cs="Arial"/>
          <w:i/>
          <w:iCs/>
          <w:sz w:val="16"/>
          <w:szCs w:val="16"/>
        </w:rPr>
      </w:pPr>
    </w:p>
    <w:p w14:paraId="3CBA1BA9" w14:textId="77777777" w:rsidR="00B111CD" w:rsidRDefault="00B111CD" w:rsidP="00B111CD">
      <w:pPr>
        <w:pBdr>
          <w:top w:val="single" w:sz="4" w:space="1" w:color="auto"/>
        </w:pBdr>
        <w:spacing w:before="0" w:after="0" w:line="240" w:lineRule="auto"/>
        <w:ind w:firstLine="0"/>
        <w:contextualSpacing/>
        <w:rPr>
          <w:rFonts w:ascii="Arial" w:hAnsi="Arial" w:cs="Arial"/>
          <w:i/>
          <w:iCs/>
          <w:sz w:val="16"/>
          <w:szCs w:val="16"/>
        </w:rPr>
      </w:pPr>
    </w:p>
    <w:p w14:paraId="4AC3E90D" w14:textId="3C5BFB17" w:rsidR="00B111CD" w:rsidRPr="003C704A" w:rsidRDefault="00B111CD" w:rsidP="00B111CD">
      <w:pPr>
        <w:spacing w:before="0" w:after="0" w:line="240" w:lineRule="auto"/>
        <w:ind w:firstLine="0"/>
        <w:contextualSpacing/>
        <w:rPr>
          <w:rFonts w:ascii="Arial" w:hAnsi="Arial" w:cs="Arial"/>
          <w:b/>
          <w:bCs/>
          <w:szCs w:val="24"/>
        </w:rPr>
      </w:pPr>
      <w:r w:rsidRPr="003C704A">
        <w:rPr>
          <w:rFonts w:ascii="Arial" w:hAnsi="Arial" w:cs="Arial"/>
          <w:b/>
          <w:bCs/>
          <w:szCs w:val="24"/>
          <w:lang w:val="id-ID"/>
        </w:rPr>
        <w:t xml:space="preserve">1. </w:t>
      </w:r>
      <w:r w:rsidRPr="003C704A">
        <w:rPr>
          <w:rFonts w:ascii="Arial" w:hAnsi="Arial" w:cs="Arial"/>
          <w:b/>
          <w:bCs/>
          <w:szCs w:val="24"/>
        </w:rPr>
        <w:t xml:space="preserve">Introduction </w:t>
      </w:r>
    </w:p>
    <w:p w14:paraId="212846CA" w14:textId="688BEB90" w:rsidR="00970E41" w:rsidRPr="00970E41" w:rsidRDefault="007A2D3E" w:rsidP="00970E41">
      <w:pPr>
        <w:spacing w:before="0" w:after="0" w:line="240" w:lineRule="auto"/>
        <w:contextualSpacing/>
        <w:rPr>
          <w:rFonts w:ascii="Arial" w:hAnsi="Arial" w:cs="Arial"/>
          <w:sz w:val="22"/>
        </w:rPr>
      </w:pPr>
      <w:r w:rsidRPr="007A2D3E">
        <w:rPr>
          <w:rFonts w:ascii="Arial" w:hAnsi="Arial" w:cs="Arial"/>
          <w:sz w:val="22"/>
        </w:rPr>
        <w:t>The COVID-19 pandemic has profoundly affected the economic conditions</w:t>
      </w:r>
      <w:r w:rsidR="006F5BC5">
        <w:rPr>
          <w:rFonts w:ascii="Arial" w:hAnsi="Arial" w:cs="Arial"/>
          <w:sz w:val="22"/>
        </w:rPr>
        <w:fldChar w:fldCharType="begin" w:fldLock="1"/>
      </w:r>
      <w:r w:rsidR="006F5BC5">
        <w:rPr>
          <w:rFonts w:ascii="Arial" w:hAnsi="Arial" w:cs="Arial"/>
          <w:sz w:val="22"/>
        </w:rPr>
        <w:instrText>ADDIN CSL_CITATION {"citationItems":[{"id":"ITEM-1","itemData":{"author":[{"dropping-particle":"","family":"Conefrey","given":"Thomas","non-dropping-particle":"","parse-names":false,"suffix":""},{"dropping-particle":"","family":"Walsh","given":"Graeme","non-dropping-particle":"","parse-names":false,"suffix":""}],"container-title":"Economic Letter","id":"ITEM-1","issue":"7","issued":{"date-parts":[["2020"]]},"page":"1-10","title":"Measuring Economic Activity in Real Time during COVID-19","type":"article-journal","volume":"2020"},"uris":["http://www.mendeley.com/documents/?uuid=2edb8858-949a-4cf6-9fd2-197ad2637b83"]}],"mendeley":{"formattedCitation":"(Conefrey &amp; Walsh, 2020)","plainTextFormattedCitation":"(Conefrey &amp; Walsh, 2020)","previouslyFormattedCitation":"(Conefrey and Walsh 2020)"},"properties":{"noteIndex":0},"schema":"https://github.com/citation-style-language/schema/raw/master/csl-citation.json"}</w:instrText>
      </w:r>
      <w:r w:rsidR="006F5BC5">
        <w:rPr>
          <w:rFonts w:ascii="Arial" w:hAnsi="Arial" w:cs="Arial"/>
          <w:sz w:val="22"/>
        </w:rPr>
        <w:fldChar w:fldCharType="separate"/>
      </w:r>
      <w:r w:rsidR="006F5BC5" w:rsidRPr="006F5BC5">
        <w:rPr>
          <w:rFonts w:ascii="Arial" w:hAnsi="Arial" w:cs="Arial"/>
          <w:noProof/>
          <w:sz w:val="22"/>
        </w:rPr>
        <w:t>(Conefrey &amp; Walsh, 2020)</w:t>
      </w:r>
      <w:r w:rsidR="006F5BC5">
        <w:rPr>
          <w:rFonts w:ascii="Arial" w:hAnsi="Arial" w:cs="Arial"/>
          <w:sz w:val="22"/>
        </w:rPr>
        <w:fldChar w:fldCharType="end"/>
      </w:r>
      <w:r w:rsidRPr="007A2D3E">
        <w:rPr>
          <w:rFonts w:ascii="Arial" w:hAnsi="Arial" w:cs="Arial"/>
          <w:sz w:val="22"/>
        </w:rPr>
        <w:t xml:space="preserve"> of society, especially among underprivileged families in rural areas</w:t>
      </w:r>
      <w:r w:rsidR="00E47E7F">
        <w:rPr>
          <w:rFonts w:ascii="Arial" w:hAnsi="Arial" w:cs="Arial"/>
          <w:sz w:val="22"/>
        </w:rPr>
        <w:fldChar w:fldCharType="begin" w:fldLock="1"/>
      </w:r>
      <w:r w:rsidR="006F5BC5">
        <w:rPr>
          <w:rFonts w:ascii="Arial" w:hAnsi="Arial" w:cs="Arial"/>
          <w:sz w:val="22"/>
        </w:rPr>
        <w:instrText>ADDIN CSL_CITATION {"citationItems":[{"id":"ITEM-1","itemData":{"author":[{"dropping-particle":"","family":"Sasmiharti","given":"Juni","non-dropping-particle":"","parse-names":false,"suffix":""}],"id":"ITEM-1","issue":"6","issued":{"date-parts":[["2024"]]},"page":"3354-3360","title":"Dampak Pandemi Covid-19 terhadap Pertumbuhan Ekonomi Indonesia Tahun 2020-2021 ( Literature Review )","type":"article-journal","volume":"10"},"uris":["http://www.mendeley.com/documents/?uuid=5dfe33d4-2c92-47ec-af10-0c8a4a95c853"]}],"mendeley":{"formattedCitation":"(Sasmiharti, 2024)","plainTextFormattedCitation":"(Sasmiharti, 2024)","previouslyFormattedCitation":"(Sasmiharti 2024)"},"properties":{"noteIndex":0},"schema":"https://github.com/citation-style-language/schema/raw/master/csl-citation.json"}</w:instrText>
      </w:r>
      <w:r w:rsidR="00E47E7F">
        <w:rPr>
          <w:rFonts w:ascii="Arial" w:hAnsi="Arial" w:cs="Arial"/>
          <w:sz w:val="22"/>
        </w:rPr>
        <w:fldChar w:fldCharType="separate"/>
      </w:r>
      <w:r w:rsidR="006F5BC5" w:rsidRPr="006F5BC5">
        <w:rPr>
          <w:rFonts w:ascii="Arial" w:hAnsi="Arial" w:cs="Arial"/>
          <w:noProof/>
          <w:sz w:val="22"/>
        </w:rPr>
        <w:t>(Sasmiharti, 2024)</w:t>
      </w:r>
      <w:r w:rsidR="00E47E7F">
        <w:rPr>
          <w:rFonts w:ascii="Arial" w:hAnsi="Arial" w:cs="Arial"/>
          <w:sz w:val="22"/>
        </w:rPr>
        <w:fldChar w:fldCharType="end"/>
      </w:r>
      <w:r w:rsidR="00970E41" w:rsidRPr="00970E41">
        <w:rPr>
          <w:rFonts w:ascii="Arial" w:hAnsi="Arial" w:cs="Arial"/>
          <w:sz w:val="22"/>
        </w:rPr>
        <w:t xml:space="preserve">, </w:t>
      </w:r>
      <w:r w:rsidR="00937070">
        <w:rPr>
          <w:rFonts w:ascii="Arial" w:hAnsi="Arial" w:cs="Arial"/>
          <w:sz w:val="22"/>
        </w:rPr>
        <w:fldChar w:fldCharType="begin" w:fldLock="1"/>
      </w:r>
      <w:r w:rsidR="006F5BC5">
        <w:rPr>
          <w:rFonts w:ascii="Arial" w:hAnsi="Arial" w:cs="Arial"/>
          <w:sz w:val="22"/>
        </w:rPr>
        <w:instrText>ADDIN CSL_CITATION {"citationItems":[{"id":"ITEM-1","itemData":{"DOI":"10.33087/ekonomis.v4i2.179","abstract":"Since the beginning of 2020 precisely in March, Indonesia has been horrified by one of the phenomena that is the covid-19 pandemic. As of August 2020, the total number of cases in Indonesia was 165,887 with 7,169 deaths in 34 provinces. The spread and increase in the number of covid-19 cases occurred at a very rapid time will have an impact on indonesia's economic downturn. This research aims to find out the policies that have been done by the government to deal with the current outbreak and see the economic impact that occurs in Indonesia. This research shows that policies made by the government in the handling of covid-19 can indirectly lead to a slowdown in economic growth in Indonesia. The impact on the economic sector due to the covid-19 pandemic in Indonesia, among others, layoffs, the onmath of Indonesia's MANUFACTURING PMI, the decline in imports, the increase in prices (inflation) as well as losses in the tourism sector caused a decrease in occupancy. As a result of this, the Indonesian government is expected to be more efficient in addressing the economic downturn in Indonesia resulting from the covid-19 pandemic.","author":[{"dropping-particle":"","family":"Yamali","given":"Fakhrul Rozi","non-dropping-particle":"","parse-names":false,"suffix":""},{"dropping-particle":"","family":"Putri","given":"Ririn Noviyanti","non-dropping-particle":"","parse-names":false,"suffix":""}],"container-title":"Ekonomis: Journal of Economics and Business","id":"ITEM-1","issue":"2","issued":{"date-parts":[["2020"]]},"page":"384","title":"Dampak Covid-19 Terhadap Ekonomi Indonesia","type":"article-journal","volume":"4"},"uris":["http://www.mendeley.com/documents/?uuid=96afee50-d98b-4714-98ef-0e585cc1f1bf"]}],"mendeley":{"formattedCitation":"(Yamali &amp; Putri, 2020)","plainTextFormattedCitation":"(Yamali &amp; Putri, 2020)","previouslyFormattedCitation":"(Yamali and Putri 2020)"},"properties":{"noteIndex":0},"schema":"https://github.com/citation-style-language/schema/raw/master/csl-citation.json"}</w:instrText>
      </w:r>
      <w:r w:rsidR="00937070">
        <w:rPr>
          <w:rFonts w:ascii="Arial" w:hAnsi="Arial" w:cs="Arial"/>
          <w:sz w:val="22"/>
        </w:rPr>
        <w:fldChar w:fldCharType="separate"/>
      </w:r>
      <w:r w:rsidR="006F5BC5" w:rsidRPr="006F5BC5">
        <w:rPr>
          <w:rFonts w:ascii="Arial" w:hAnsi="Arial" w:cs="Arial"/>
          <w:noProof/>
          <w:sz w:val="22"/>
        </w:rPr>
        <w:t>(Yamali &amp; Putri, 2020)</w:t>
      </w:r>
      <w:r w:rsidR="00937070">
        <w:rPr>
          <w:rFonts w:ascii="Arial" w:hAnsi="Arial" w:cs="Arial"/>
          <w:sz w:val="22"/>
        </w:rPr>
        <w:fldChar w:fldCharType="end"/>
      </w:r>
      <w:r w:rsidR="00970E41" w:rsidRPr="00970E41">
        <w:rPr>
          <w:rFonts w:ascii="Arial" w:hAnsi="Arial" w:cs="Arial"/>
          <w:sz w:val="22"/>
        </w:rPr>
        <w:t xml:space="preserve">. </w:t>
      </w:r>
      <w:r w:rsidRPr="007A2D3E">
        <w:rPr>
          <w:rFonts w:ascii="Arial" w:hAnsi="Arial" w:cs="Arial"/>
          <w:sz w:val="22"/>
        </w:rPr>
        <w:t>To mitigate these impacts, the Indonesian government introduced Direct Cash Assistance (BLT) funded through village allocations, as outlined in Ministry of Finance Regulation No. 40/PMK.07/2020</w:t>
      </w:r>
      <w:r w:rsidR="00937070">
        <w:rPr>
          <w:rFonts w:ascii="Arial" w:hAnsi="Arial" w:cs="Arial"/>
          <w:sz w:val="22"/>
        </w:rPr>
        <w:fldChar w:fldCharType="begin" w:fldLock="1"/>
      </w:r>
      <w:r w:rsidR="006F5BC5">
        <w:rPr>
          <w:rFonts w:ascii="Arial" w:hAnsi="Arial" w:cs="Arial"/>
          <w:sz w:val="22"/>
        </w:rPr>
        <w:instrText>ADDIN CSL_CITATION {"citationItems":[{"id":"ITEM-1","itemData":{"DOI":"https://www.ekon.go.id/publikasi/detail/5576/pastikan-penyaluran-blt-el-nino-menko-airlangga-diminta-masyarakat-melanjutkan-berbagai-program-bantuan-pemerintah","author":[{"dropping-particle":"","family":"Haryo","given":"Limanseto","non-dropping-particle":"","parse-names":false,"suffix":""}],"container-title":"ekon.go.id","id":"ITEM-1","issued":{"date-parts":[["2023"]]},"page":"23 November","title":"Pastikan penyaluran BLT El Nino, Menko Airlangga Diminta Masyarakt Menlajutkan Berbagai Program Bantuan Pemerintah","type":"webpage"},"uris":["http://www.mendeley.com/documents/?uuid=9665ba6e-3c0f-4e27-b1cc-5524cb96bfb5"]}],"mendeley":{"formattedCitation":"(Haryo, 2023)","plainTextFormattedCitation":"(Haryo, 2023)","previouslyFormattedCitation":"(Haryo 2023)"},"properties":{"noteIndex":0},"schema":"https://github.com/citation-style-language/schema/raw/master/csl-citation.json"}</w:instrText>
      </w:r>
      <w:r w:rsidR="00937070">
        <w:rPr>
          <w:rFonts w:ascii="Arial" w:hAnsi="Arial" w:cs="Arial"/>
          <w:sz w:val="22"/>
        </w:rPr>
        <w:fldChar w:fldCharType="separate"/>
      </w:r>
      <w:r w:rsidR="006F5BC5" w:rsidRPr="006F5BC5">
        <w:rPr>
          <w:rFonts w:ascii="Arial" w:hAnsi="Arial" w:cs="Arial"/>
          <w:noProof/>
          <w:sz w:val="22"/>
        </w:rPr>
        <w:t>(Haryo, 2023)</w:t>
      </w:r>
      <w:r w:rsidR="00937070">
        <w:rPr>
          <w:rFonts w:ascii="Arial" w:hAnsi="Arial" w:cs="Arial"/>
          <w:sz w:val="22"/>
        </w:rPr>
        <w:fldChar w:fldCharType="end"/>
      </w:r>
      <w:r w:rsidR="00970E41" w:rsidRPr="00970E41">
        <w:rPr>
          <w:rFonts w:ascii="Arial" w:hAnsi="Arial" w:cs="Arial"/>
          <w:sz w:val="22"/>
        </w:rPr>
        <w:t>.</w:t>
      </w:r>
      <w:r>
        <w:rPr>
          <w:rFonts w:ascii="Arial" w:hAnsi="Arial" w:cs="Arial"/>
          <w:sz w:val="22"/>
        </w:rPr>
        <w:t xml:space="preserve"> </w:t>
      </w:r>
      <w:r w:rsidRPr="007A2D3E">
        <w:rPr>
          <w:rFonts w:ascii="Arial" w:hAnsi="Arial" w:cs="Arial"/>
          <w:sz w:val="22"/>
        </w:rPr>
        <w:t>Srimulyo Village, encompassing 902 hectares and comprising 7 RW (neighborhood units) and 26 RT (neighborhood groups), currently uses a manual system to identify BLT recipients. However, this method often falls short in ensuring accuracy and transparency</w:t>
      </w:r>
      <w:r>
        <w:rPr>
          <w:rFonts w:ascii="Arial" w:hAnsi="Arial" w:cs="Arial"/>
          <w:sz w:val="22"/>
        </w:rPr>
        <w:t>.</w:t>
      </w:r>
    </w:p>
    <w:p w14:paraId="09EA5014" w14:textId="48B543BC" w:rsidR="00970E41" w:rsidRDefault="007A2D3E" w:rsidP="00970E41">
      <w:pPr>
        <w:spacing w:before="0" w:after="0" w:line="240" w:lineRule="auto"/>
        <w:contextualSpacing/>
        <w:rPr>
          <w:rFonts w:ascii="Arial" w:hAnsi="Arial" w:cs="Arial"/>
          <w:sz w:val="22"/>
        </w:rPr>
      </w:pPr>
      <w:r w:rsidRPr="007A2D3E">
        <w:rPr>
          <w:rFonts w:ascii="Arial" w:hAnsi="Arial" w:cs="Arial"/>
          <w:sz w:val="22"/>
        </w:rPr>
        <w:t xml:space="preserve">Key challenges associated with the manual approach include potential errors in data entry, inconsistencies in applying criteria, and perceived unfairness in beneficiary </w:t>
      </w:r>
      <w:r w:rsidRPr="007A2D3E">
        <w:rPr>
          <w:rFonts w:ascii="Arial" w:hAnsi="Arial" w:cs="Arial"/>
          <w:sz w:val="22"/>
        </w:rPr>
        <w:lastRenderedPageBreak/>
        <w:t xml:space="preserve">selection. To address these issues, a decision support system </w:t>
      </w:r>
      <w:r w:rsidR="00CD64F6">
        <w:rPr>
          <w:rFonts w:ascii="Arial" w:hAnsi="Arial" w:cs="Arial"/>
          <w:sz w:val="22"/>
        </w:rPr>
        <w:fldChar w:fldCharType="begin" w:fldLock="1"/>
      </w:r>
      <w:r w:rsidR="006F5BC5">
        <w:rPr>
          <w:rFonts w:ascii="Arial" w:hAnsi="Arial" w:cs="Arial"/>
          <w:sz w:val="22"/>
        </w:rPr>
        <w:instrText>ADDIN CSL_CITATION {"citationItems":[{"id":"ITEM-1","itemData":{"DOI":"10.33558/piksel.v9i1.2621","ISSN":"2303-3304","abstract":"Bekasi city, based on data from the Central Bureau of Statistics (BPS) in 2018, shows the average Economic Growth Rate (LPE) of 5.82% from 2013 to 2016. Based on this growth, Bekasi city has business opportunities, for example culinary business, that has already spread around Bekasi city. The number of culinary places can cause problems when visitors determine culinary places that fit their criteria. Many visitors usually rely on information from relatives in determine culinary places, so this allows a mismatch between the recommendations of relatives and the criteria they want. Based on the problem, one of the proposed solutions needs to be made a method to support decisions that can provide recommendations in determining culinary places for visitors. The method used in determining the recommendation of culinary places is Simple Additive Weighting (SAW). In the process of calculating the method there are alternatives and assessment criteria used, there are several assessment criteria, namely price, number of menus, rating, and distance. The result shows the recommended alternative culinary place is the eighth alternative (A8) since the alternative has the highest preference value of 0.85. Therefore, the proposed system can be integrated in the culinary website to support user in choosing the culinary place.","author":[{"dropping-particle":"","family":"Khasanah","given":"Fata Nidaul","non-dropping-particle":"","parse-names":false,"suffix":""},{"dropping-particle":"","family":"Herlawati","given":"Herlawati","non-dropping-particle":"","parse-names":false,"suffix":""}],"container-title":"PIKSEL : Penelitian Ilmu Komputer Sistem Embedded and Logic","id":"ITEM-1","issue":"1","issued":{"date-parts":[["2021"]]},"page":"63-74","title":"Culinary Places Recommendation System in Bekasi City Using the Simple Additive Weighting Method","type":"article-journal","volume":"9"},"uris":["http://www.mendeley.com/documents/?uuid=5b91a605-4e5f-4782-b97f-3e1dff514d53"]}],"mendeley":{"formattedCitation":"(Khasanah &amp; Herlawati, 2021)","plainTextFormattedCitation":"(Khasanah &amp; Herlawati, 2021)","previouslyFormattedCitation":"(Khasanah and Herlawati 2021)"},"properties":{"noteIndex":0},"schema":"https://github.com/citation-style-language/schema/raw/master/csl-citation.json"}</w:instrText>
      </w:r>
      <w:r w:rsidR="00CD64F6">
        <w:rPr>
          <w:rFonts w:ascii="Arial" w:hAnsi="Arial" w:cs="Arial"/>
          <w:sz w:val="22"/>
        </w:rPr>
        <w:fldChar w:fldCharType="separate"/>
      </w:r>
      <w:r w:rsidR="006F5BC5" w:rsidRPr="006F5BC5">
        <w:rPr>
          <w:rFonts w:ascii="Arial" w:hAnsi="Arial" w:cs="Arial"/>
          <w:noProof/>
          <w:sz w:val="22"/>
        </w:rPr>
        <w:t>(Khasanah &amp; Herlawati, 2021)</w:t>
      </w:r>
      <w:r w:rsidR="00CD64F6">
        <w:rPr>
          <w:rFonts w:ascii="Arial" w:hAnsi="Arial" w:cs="Arial"/>
          <w:sz w:val="22"/>
        </w:rPr>
        <w:fldChar w:fldCharType="end"/>
      </w:r>
      <w:r w:rsidRPr="007A2D3E">
        <w:rPr>
          <w:rFonts w:ascii="Arial" w:hAnsi="Arial" w:cs="Arial"/>
          <w:sz w:val="22"/>
        </w:rPr>
        <w:t>(DSS) is required to enhance the precision and effectiveness of the process</w:t>
      </w:r>
      <w:r w:rsidR="00937070">
        <w:rPr>
          <w:rFonts w:ascii="Arial" w:hAnsi="Arial" w:cs="Arial"/>
          <w:sz w:val="22"/>
        </w:rPr>
        <w:fldChar w:fldCharType="begin" w:fldLock="1"/>
      </w:r>
      <w:r w:rsidR="006F5BC5">
        <w:rPr>
          <w:rFonts w:ascii="Arial" w:hAnsi="Arial" w:cs="Arial"/>
          <w:sz w:val="22"/>
        </w:rPr>
        <w:instrText>ADDIN CSL_CITATION {"citationItems":[{"id":"ITEM-1","itemData":{"DOI":"10.31849/zn.v4i1.9568","ISSN":"2656-7393","abstract":"Cash Direct Assistance is a government assistance program in the form of providing cash or various other assistance for the poor. The Limbungan sub-district has an important role in the proverty management program and has a role in the selection of BLT recipient candidates. However, in its implementation, there is still a form ofsubjectivity in the determination of prospective BLT recipients because the data for prospective recipients is a recommendation of the local household that is reported to the Limbungan sub-district and selected based on considerations without an accurate assessment. Likewise, the quota for BLT recipients from the government is not comparable to the list of BLT recipients submitted by the local RT. In this case, there is a need for a decision support system to find out who really deserves to receive BLT so that the allocation of BLT funds is right on target in accordance with predetemined criteria. The criteria used in this study are income, expenses, number of dependents, number of family members of productive age, residence status, house area, and land area. The sample used is 5 people who recommend direct cash assistance is more targeted because it is based on the weight of the criteria that have been determined, so that accurate result will be obtained.","author":[{"dropping-particle":"","family":"Rendi Haryono Septy","given":"","non-dropping-particle":"","parse-names":false,"suffix":""},{"dropping-particle":"","family":"Devega","given":"Mariza","non-dropping-particle":"","parse-names":false,"suffix":""}],"container-title":"ZONAsi: Jurnal Sistem Informasi","id":"ITEM-1","issue":"1","issued":{"date-parts":[["2022"]]},"page":"77-89","title":"Sistem Pendukung Keputusan Penerima Bantuan Langsung Tunai (Blt) Menggunakan Metode Topsis Dan Saw (Studi Kasus Di Kantor Lurah Limbungan)","type":"article-journal","volume":"4"},"uris":["http://www.mendeley.com/documents/?uuid=08caeaf8-65a2-4880-b41e-bf26b0f0496a"]}],"mendeley":{"formattedCitation":"(Rendi Haryono Septy &amp; Devega, 2022)","plainTextFormattedCitation":"(Rendi Haryono Septy &amp; Devega, 2022)","previouslyFormattedCitation":"(Rendi Haryono Septy and Devega 2022)"},"properties":{"noteIndex":0},"schema":"https://github.com/citation-style-language/schema/raw/master/csl-citation.json"}</w:instrText>
      </w:r>
      <w:r w:rsidR="00937070">
        <w:rPr>
          <w:rFonts w:ascii="Arial" w:hAnsi="Arial" w:cs="Arial"/>
          <w:sz w:val="22"/>
        </w:rPr>
        <w:fldChar w:fldCharType="separate"/>
      </w:r>
      <w:r w:rsidR="006F5BC5" w:rsidRPr="006F5BC5">
        <w:rPr>
          <w:rFonts w:ascii="Arial" w:hAnsi="Arial" w:cs="Arial"/>
          <w:noProof/>
          <w:sz w:val="22"/>
        </w:rPr>
        <w:t>(Rendi Haryono Septy &amp; Devega, 2022)</w:t>
      </w:r>
      <w:r w:rsidR="00937070">
        <w:rPr>
          <w:rFonts w:ascii="Arial" w:hAnsi="Arial" w:cs="Arial"/>
          <w:sz w:val="22"/>
        </w:rPr>
        <w:fldChar w:fldCharType="end"/>
      </w:r>
      <w:r w:rsidR="00970E41" w:rsidRPr="00970E41">
        <w:rPr>
          <w:rFonts w:ascii="Arial" w:hAnsi="Arial" w:cs="Arial"/>
          <w:sz w:val="22"/>
        </w:rPr>
        <w:t xml:space="preserve"> </w:t>
      </w:r>
      <w:r w:rsidR="005A0EB1">
        <w:rPr>
          <w:rFonts w:ascii="Arial" w:hAnsi="Arial" w:cs="Arial"/>
          <w:sz w:val="22"/>
        </w:rPr>
        <w:fldChar w:fldCharType="begin" w:fldLock="1"/>
      </w:r>
      <w:r w:rsidR="006F5BC5">
        <w:rPr>
          <w:rFonts w:ascii="Arial" w:hAnsi="Arial" w:cs="Arial"/>
          <w:sz w:val="22"/>
        </w:rPr>
        <w:instrText>ADDIN CSL_CITATION {"citationItems":[{"id":"ITEM-1","itemData":{"DOI":"10.35959/jik.v7i2.157","ISSN":"2337-8344","abstract":"Penelitian ini bertujuan untuk mengetahui langkah-langkah ataupun model  metode WP dan metode Topsis, serta membandingkan hasil analisis kedua metode tersebut, terkait pengambilan keputusan untuk menentukan penerima raskin di kecamatan way pengubuan lampung tengah.\r Penyerapan tenaga kerja yang rendah serta kemampuan sumber daya manusia yang kurang memadai membuat kehidupan masyarakat dibawah garis kemiskinan. Usaha pemerintah dengan meluncurkan berbagai jenis bantuan tidak membuat tingkat kemiskinan berkurang. Beberapa faktor penyebabnya antara lain pemberian bantuan tidak tepat sasaran dan kriteria yang digunakan sebagai dasar penilaian belum maximal. Pemilihan metode harus sesuai untuk mengantisipasi kesalahan terhadap data yang akan digunakan. Metode Weighted Product (WP) dan Technique for Order Preference by Similarity to Ideal Solution (TOPSIS) bagian dari Multi-Attribut Decision Making (MADM) digunakan untuk melakukan perangkingan terhadap keseluruhan alternatif dari kriteria dan subkriteria yang telah ditentukan.\r Implementasi kedua metoda terhadap kesepuluh alternatif (Kecamatan way pengubuan lampung tengah) ternyata memberikan hasil yang sangat baik mengunakan dua metode ini. Dan hasil perhitungan kedua metode ini berbeda maka disimpulkan hasil terkecillah yang terbaik adalah  Topsis  dengan nilai: 0,070137683","author":[{"dropping-particle":"","family":"Rustam","given":"Rustam","non-dropping-particle":"","parse-names":false,"suffix":""},{"dropping-particle":"","family":"Aziz","given":"Dr Rz.Abdul","non-dropping-particle":"","parse-names":false,"suffix":""}],"container-title":"Jurnal Informasi dan Komputer","id":"ITEM-1","issue":"2","issued":{"date-parts":[["2019"]]},"page":"19-30","title":"Model Pengambilan Keputusan Penerima Bantuan Raskin Mengunakan Metode Weighted Product (Wp) Dan Topsis","type":"article-journal","volume":"7"},"uris":["http://www.mendeley.com/documents/?uuid=b1d96ce0-7b77-4907-a841-88411794e665"]}],"mendeley":{"formattedCitation":"(Rustam &amp; Aziz, 2019)","plainTextFormattedCitation":"(Rustam &amp; Aziz, 2019)","previouslyFormattedCitation":"(Rustam and Aziz 2019)"},"properties":{"noteIndex":0},"schema":"https://github.com/citation-style-language/schema/raw/master/csl-citation.json"}</w:instrText>
      </w:r>
      <w:r w:rsidR="005A0EB1">
        <w:rPr>
          <w:rFonts w:ascii="Arial" w:hAnsi="Arial" w:cs="Arial"/>
          <w:sz w:val="22"/>
        </w:rPr>
        <w:fldChar w:fldCharType="separate"/>
      </w:r>
      <w:r w:rsidR="006F5BC5" w:rsidRPr="006F5BC5">
        <w:rPr>
          <w:rFonts w:ascii="Arial" w:hAnsi="Arial" w:cs="Arial"/>
          <w:noProof/>
          <w:sz w:val="22"/>
        </w:rPr>
        <w:t>(Rustam &amp; Aziz, 2019)</w:t>
      </w:r>
      <w:r w:rsidR="005A0EB1">
        <w:rPr>
          <w:rFonts w:ascii="Arial" w:hAnsi="Arial" w:cs="Arial"/>
          <w:sz w:val="22"/>
        </w:rPr>
        <w:fldChar w:fldCharType="end"/>
      </w:r>
      <w:bookmarkEnd w:id="1"/>
      <w:r w:rsidRPr="007A2D3E">
        <w:t xml:space="preserve"> </w:t>
      </w:r>
      <w:r w:rsidRPr="007A2D3E">
        <w:rPr>
          <w:rFonts w:ascii="Arial" w:hAnsi="Arial" w:cs="Arial"/>
          <w:sz w:val="22"/>
        </w:rPr>
        <w:t>This research applies the TOPSIS and WP methods, both of which evaluate multiple criteria to rank and select optimal alternatives. By implementing this approach, the determination of BLT recipients is expected to become more reliable, equitable, and transparent</w:t>
      </w:r>
      <w:r w:rsidR="00B93C5C">
        <w:rPr>
          <w:rFonts w:ascii="Arial" w:hAnsi="Arial" w:cs="Arial"/>
          <w:sz w:val="22"/>
        </w:rPr>
        <w:fldChar w:fldCharType="begin" w:fldLock="1"/>
      </w:r>
      <w:r w:rsidR="006F5BC5">
        <w:rPr>
          <w:rFonts w:ascii="Arial" w:hAnsi="Arial" w:cs="Arial"/>
          <w:sz w:val="22"/>
        </w:rPr>
        <w:instrText>ADDIN CSL_CITATION {"citationItems":[{"id":"ITEM-1","itemData":{"abstract":"Akuntabilitas pengelolaan dana desa telah menjadi tuntunan bagi pemerintah daerah. Adanya tuntunan ini hasil dari UU No. 6 tahun 2014 tentang desa. Tujuan dari penelitian ini untuk membuktikan tentangpengaruh transparansi, kompetensi, sisitem pengendalian internal, dan komitmen organisasi terhadap akuntabilitas pemerintah desa dealam mengelola alokasi dana desa. Penelitian ini dilakukan disemua desa di Kecamatan Mrebet, Kabupaten Purballingga, yang berjumlah 19 desa. Data yang digunakan dalam penelitian ini adalah data primer dengan instrumen kuesioner. Metode yang digunakan dalam pemilihan sampelmenggunakan metode purposive samplingjumlah sampel dalam penelitian ini 76 responden. Teknik analisis yang digunakan Regresi Linear Berganda, uji hipotesis menggunakan taraf signifikansi α = 0,05 dengan bantuan program SPSS versi 17,00. Uji validitas dengan teknik corrected item total correlation dengan syarat minimum r = 0,3. Uji reabilitas dengan menggyunakan koefisien Cronbach Alpha dengan batas koefisien α &gt; 0,6. Hasil penelitian menujnjukan bahwa transparansi, kompetensi, sisitem pengeendalian internal, dan komitmen organisasi berpengaruh positif pada akuntabilitas pemerintah desa dalam mengelola alokasi dana desa.","author":[{"dropping-particle":"","family":"Mualifu","given":"","non-dropping-particle":"","parse-names":false,"suffix":""},{"dropping-particle":"","family":"Guspul","given":"Ahmad","non-dropping-particle":"","parse-names":false,"suffix":""},{"dropping-particle":"","family":"Hermawan","given":"","non-dropping-particle":"","parse-names":false,"suffix":""}],"container-title":"Journal of Economic, Business and Engineering","id":"ITEM-1","issue":"1","issued":{"date-parts":[["2019"]]},"page":"49-59","title":"Pengaruh Transparansi, Kompetensi, Sistem Pengendalian Internal, dan Komitmen Organisasi Terhadap Akuntabilitas Pemerintah Desa dalam Mengelola Alokasi Dana Desa (Studi Empiris pada Seluruh Desa di Kecamatan Mrebet Kabupaten Purbalingga)","type":"article-journal","volume":"1"},"uris":["http://www.mendeley.com/documents/?uuid=2df28261-8ef9-4960-9488-98cb2151e04e"]}],"mendeley":{"formattedCitation":"(Mualifu et al., 2019)","plainTextFormattedCitation":"(Mualifu et al., 2019)","previouslyFormattedCitation":"(Mualifu, Guspul, and Hermawan 2019)"},"properties":{"noteIndex":0},"schema":"https://github.com/citation-style-language/schema/raw/master/csl-citation.json"}</w:instrText>
      </w:r>
      <w:r w:rsidR="00B93C5C">
        <w:rPr>
          <w:rFonts w:ascii="Arial" w:hAnsi="Arial" w:cs="Arial"/>
          <w:sz w:val="22"/>
        </w:rPr>
        <w:fldChar w:fldCharType="separate"/>
      </w:r>
      <w:r w:rsidR="006F5BC5" w:rsidRPr="006F5BC5">
        <w:rPr>
          <w:rFonts w:ascii="Arial" w:hAnsi="Arial" w:cs="Arial"/>
          <w:noProof/>
          <w:sz w:val="22"/>
        </w:rPr>
        <w:t>(Mualifu et al., 2019)</w:t>
      </w:r>
      <w:r w:rsidR="00B93C5C">
        <w:rPr>
          <w:rFonts w:ascii="Arial" w:hAnsi="Arial" w:cs="Arial"/>
          <w:sz w:val="22"/>
        </w:rPr>
        <w:fldChar w:fldCharType="end"/>
      </w:r>
      <w:r w:rsidR="00970E41" w:rsidRPr="00970E41">
        <w:rPr>
          <w:rFonts w:ascii="Arial" w:hAnsi="Arial" w:cs="Arial"/>
          <w:sz w:val="22"/>
        </w:rPr>
        <w:t>.</w:t>
      </w:r>
    </w:p>
    <w:p w14:paraId="7C534290" w14:textId="5F7F309A" w:rsidR="002D09FF" w:rsidRPr="003C704A" w:rsidRDefault="002D09FF" w:rsidP="002D09FF">
      <w:pPr>
        <w:spacing w:before="0" w:after="0" w:line="240" w:lineRule="auto"/>
        <w:ind w:firstLine="0"/>
        <w:contextualSpacing/>
        <w:rPr>
          <w:rFonts w:ascii="Arial" w:hAnsi="Arial" w:cs="Arial"/>
          <w:b/>
          <w:bCs/>
          <w:szCs w:val="24"/>
        </w:rPr>
      </w:pPr>
      <w:r w:rsidRPr="003C704A">
        <w:rPr>
          <w:rFonts w:ascii="Arial" w:hAnsi="Arial" w:cs="Arial"/>
          <w:b/>
          <w:bCs/>
          <w:szCs w:val="24"/>
          <w:lang w:val="id-ID"/>
        </w:rPr>
        <w:t xml:space="preserve">2. </w:t>
      </w:r>
      <w:r w:rsidRPr="003C704A">
        <w:rPr>
          <w:rFonts w:ascii="Arial" w:hAnsi="Arial" w:cs="Arial"/>
          <w:b/>
          <w:bCs/>
          <w:szCs w:val="24"/>
        </w:rPr>
        <w:t>Research Method</w:t>
      </w:r>
    </w:p>
    <w:p w14:paraId="4FCF93DA" w14:textId="451B8A1D" w:rsidR="007A2D3E" w:rsidRDefault="007A2D3E" w:rsidP="00970E41">
      <w:pPr>
        <w:spacing w:before="0" w:after="0" w:line="240" w:lineRule="auto"/>
        <w:contextualSpacing/>
        <w:rPr>
          <w:rFonts w:ascii="Arial" w:hAnsi="Arial" w:cs="Arial"/>
          <w:sz w:val="22"/>
          <w:lang w:val="id-ID"/>
        </w:rPr>
      </w:pPr>
      <w:r w:rsidRPr="007A2D3E">
        <w:rPr>
          <w:rFonts w:ascii="Arial" w:hAnsi="Arial" w:cs="Arial"/>
          <w:sz w:val="22"/>
        </w:rPr>
        <w:t>This study employs qualitative data collection methods and utilizes the Technique for Order Preference by Similarity to Ideal Solution (TOPSIS) and Weighted Product (WP)</w:t>
      </w:r>
      <w:r w:rsidR="00500827">
        <w:rPr>
          <w:rFonts w:ascii="Arial" w:hAnsi="Arial" w:cs="Arial"/>
          <w:sz w:val="22"/>
        </w:rPr>
        <w:fldChar w:fldCharType="begin" w:fldLock="1"/>
      </w:r>
      <w:r w:rsidR="006F5BC5">
        <w:rPr>
          <w:rFonts w:ascii="Arial" w:hAnsi="Arial" w:cs="Arial"/>
          <w:sz w:val="22"/>
        </w:rPr>
        <w:instrText>ADDIN CSL_CITATION {"citationItems":[{"id":"ITEM-1","itemData":{"DOI":"10.32604/jai.2019.07885","ISSN":"2579-003X","abstract":"Materials selection is a multiple attribute decision making (MADM) problem. A\nlot of MADM methods are applicable to materials selection, and it may produce\nconsiderable differences between the results of materials selection. But it is unknown which\nMADM method is better. So it is desirable to decide reasonable final result of materials\nselection in consideration of the individual results from different MADM methods. In this\npaper, materials selection method combined with different MADM methods is proposed.\nThe method is based on final ranks of alternative materials, where the final ranks are\ndetermined from the ranks of the alternative materials using different MADM methods. This\nmethod is applied to select optimal magnesium alloy material for automobile wheels. This\nmethod may be widely used to select optimal material in engineering practice.","author":[{"dropping-particle":"","family":"Yang","given":"Won-Chol","non-dropping-particle":"","parse-names":false,"suffix":""},{"dropping-particle":"","family":"Chon","given":"Son-Hak","non-dropping-particle":"","parse-names":false,"suffix":""},{"dropping-particle":"","family":"Choe","given":"Chol-Min","non-dropping-particle":"","parse-names":false,"suffix":""},{"dropping-particle":"","family":"Kim","given":"Un-Ha","non-dropping-particle":"","parse-names":false,"suffix":""}],"container-title":"Journal on Artificial Intelligence","id":"ITEM-1","issue":"2","issued":{"date-parts":[["2019"]]},"page":"89-100","title":"Materials Selection Method Combined with Different MADM Methods","type":"article-journal","volume":"1"},"uris":["http://www.mendeley.com/documents/?uuid=30a5b141-488b-4e02-a33b-5245e89a1a5e"]}],"mendeley":{"formattedCitation":"(Yang et al., 2019)","plainTextFormattedCitation":"(Yang et al., 2019)","previouslyFormattedCitation":"(Yang et al. 2019)"},"properties":{"noteIndex":0},"schema":"https://github.com/citation-style-language/schema/raw/master/csl-citation.json"}</w:instrText>
      </w:r>
      <w:r w:rsidR="00500827">
        <w:rPr>
          <w:rFonts w:ascii="Arial" w:hAnsi="Arial" w:cs="Arial"/>
          <w:sz w:val="22"/>
        </w:rPr>
        <w:fldChar w:fldCharType="separate"/>
      </w:r>
      <w:r w:rsidR="006F5BC5" w:rsidRPr="006F5BC5">
        <w:rPr>
          <w:rFonts w:ascii="Arial" w:hAnsi="Arial" w:cs="Arial"/>
          <w:noProof/>
          <w:sz w:val="22"/>
        </w:rPr>
        <w:t>(Yang et al., 2019)</w:t>
      </w:r>
      <w:r w:rsidR="00500827">
        <w:rPr>
          <w:rFonts w:ascii="Arial" w:hAnsi="Arial" w:cs="Arial"/>
          <w:sz w:val="22"/>
        </w:rPr>
        <w:fldChar w:fldCharType="end"/>
      </w:r>
      <w:r w:rsidRPr="007A2D3E">
        <w:rPr>
          <w:rFonts w:ascii="Arial" w:hAnsi="Arial" w:cs="Arial"/>
          <w:sz w:val="22"/>
        </w:rPr>
        <w:t xml:space="preserve"> methods as decision-making tools </w:t>
      </w:r>
      <w:r w:rsidR="00B93C5C">
        <w:rPr>
          <w:rFonts w:ascii="Arial" w:hAnsi="Arial" w:cs="Arial"/>
          <w:sz w:val="22"/>
          <w:lang w:val="id-ID"/>
        </w:rPr>
        <w:fldChar w:fldCharType="begin" w:fldLock="1"/>
      </w:r>
      <w:r w:rsidR="006F5BC5">
        <w:rPr>
          <w:rFonts w:ascii="Arial" w:hAnsi="Arial" w:cs="Arial"/>
          <w:sz w:val="22"/>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Kata","author":[{"dropping-particle":"","family":"Crystallography","given":"X-ray Diffraction","non-dropping-particle":"","parse-names":false,"suffix":""}],"id":"ITEM-1","issued":{"date-parts":[["2023"]]},"number-of-pages":"1-23","title":"Full Book Sistem Pendukung Keputusan","type":"book"},"uris":["http://www.mendeley.com/documents/?uuid=27926cc8-e42a-4c28-beb5-83691d896d84"]}],"mendeley":{"formattedCitation":"(Crystallography, 2023)","plainTextFormattedCitation":"(Crystallography, 2023)","previouslyFormattedCitation":"(Crystallography 2023)"},"properties":{"noteIndex":0},"schema":"https://github.com/citation-style-language/schema/raw/master/csl-citation.json"}</w:instrText>
      </w:r>
      <w:r w:rsidR="00B93C5C">
        <w:rPr>
          <w:rFonts w:ascii="Arial" w:hAnsi="Arial" w:cs="Arial"/>
          <w:sz w:val="22"/>
          <w:lang w:val="id-ID"/>
        </w:rPr>
        <w:fldChar w:fldCharType="separate"/>
      </w:r>
      <w:r w:rsidR="006F5BC5" w:rsidRPr="006F5BC5">
        <w:rPr>
          <w:rFonts w:ascii="Arial" w:hAnsi="Arial" w:cs="Arial"/>
          <w:noProof/>
          <w:sz w:val="22"/>
          <w:lang w:val="id-ID"/>
        </w:rPr>
        <w:t>(Crystallography, 2023)</w:t>
      </w:r>
      <w:r w:rsidR="00B93C5C">
        <w:rPr>
          <w:rFonts w:ascii="Arial" w:hAnsi="Arial" w:cs="Arial"/>
          <w:sz w:val="22"/>
          <w:lang w:val="id-ID"/>
        </w:rPr>
        <w:fldChar w:fldCharType="end"/>
      </w:r>
      <w:r w:rsidR="00B93C5C">
        <w:rPr>
          <w:rFonts w:ascii="Arial" w:hAnsi="Arial" w:cs="Arial"/>
          <w:sz w:val="22"/>
          <w:lang w:val="id-ID"/>
        </w:rPr>
        <w:fldChar w:fldCharType="begin" w:fldLock="1"/>
      </w:r>
      <w:r w:rsidR="006F5BC5">
        <w:rPr>
          <w:rFonts w:ascii="Arial" w:hAnsi="Arial" w:cs="Arial"/>
          <w:sz w:val="22"/>
          <w:lang w:val="id-ID"/>
        </w:rPr>
        <w:instrText>ADDIN CSL_CITATION {"citationItems":[{"id":"ITEM-1","itemData":{"DOI":"10.1063/1.1935433","ISBN":"978-602-401-565-7","ISSN":"00346748","abstract":"Multi Factor Evaluation Process (MFEP) merupakan metode kuantitatif berbasis “Weighting System”. Untuk mendapatkan sebuah keputusan multi faktor, khususnya keputusan yang bersifat strategis sangat disarankan untuk menggunakan MFEP karena dalam metode MFEP seluruh kriteria yang menjadi faktor penting dalam keputusan akan diberikan pembobotan yang sesuai.","author":[{"dropping-particle":"","family":"Rahmansyah","given":"Nugraha","non-dropping-particle":"","parse-names":false,"suffix":""},{"dropping-particle":"","family":"Lusinia","given":"Shary Armonitha","non-dropping-particle":"","parse-names":false,"suffix":""}],"container-title":"Sistem Pendukung Keputusan","id":"ITEM-1","issued":{"date-parts":[["2016"]]},"title":"Buku Ajar Sistem Pendukung Keputusan","type":"book"},"uris":["http://www.mendeley.com/documents/?uuid=17d0919d-d03a-452c-8fd0-5651e512066e"]}],"mendeley":{"formattedCitation":"(Rahmansyah &amp; Lusinia, 2016)","plainTextFormattedCitation":"(Rahmansyah &amp; Lusinia, 2016)","previouslyFormattedCitation":"(Rahmansyah and Lusinia 2016)"},"properties":{"noteIndex":0},"schema":"https://github.com/citation-style-language/schema/raw/master/csl-citation.json"}</w:instrText>
      </w:r>
      <w:r w:rsidR="00B93C5C">
        <w:rPr>
          <w:rFonts w:ascii="Arial" w:hAnsi="Arial" w:cs="Arial"/>
          <w:sz w:val="22"/>
          <w:lang w:val="id-ID"/>
        </w:rPr>
        <w:fldChar w:fldCharType="separate"/>
      </w:r>
      <w:r w:rsidR="006F5BC5" w:rsidRPr="006F5BC5">
        <w:rPr>
          <w:rFonts w:ascii="Arial" w:hAnsi="Arial" w:cs="Arial"/>
          <w:noProof/>
          <w:sz w:val="22"/>
          <w:lang w:val="id-ID"/>
        </w:rPr>
        <w:t>(Rahmansyah &amp; Lusinia, 2016)</w:t>
      </w:r>
      <w:r w:rsidR="00B93C5C">
        <w:rPr>
          <w:rFonts w:ascii="Arial" w:hAnsi="Arial" w:cs="Arial"/>
          <w:sz w:val="22"/>
          <w:lang w:val="id-ID"/>
        </w:rPr>
        <w:fldChar w:fldCharType="end"/>
      </w:r>
      <w:r w:rsidR="00B93C5C">
        <w:rPr>
          <w:rFonts w:ascii="Arial" w:hAnsi="Arial" w:cs="Arial"/>
          <w:sz w:val="22"/>
          <w:lang w:val="id-ID"/>
        </w:rPr>
        <w:fldChar w:fldCharType="begin" w:fldLock="1"/>
      </w:r>
      <w:r w:rsidR="006F5BC5">
        <w:rPr>
          <w:rFonts w:ascii="Arial" w:hAnsi="Arial" w:cs="Arial"/>
          <w:sz w:val="22"/>
          <w:lang w:val="id-ID"/>
        </w:rPr>
        <w:instrText>ADDIN CSL_CITATION {"citationItems":[{"id":"ITEM-1","itemData":{"DOI":"10.1063/1.1935433","ISBN":"978-602-401-565-7","ISSN":"00346748","abstract":"Multi Factor Evaluation Process (MFEP) merupakan metode kuantitatif berbasis “Weighting System”. Untuk mendapatkan sebuah keputusan multi faktor, khususnya keputusan yang bersifat strategis sangat disarankan untuk menggunakan MFEP karena dalam metode MFEP seluruh kriteria yang menjadi faktor penting dalam keputusan akan diberikan pembobotan yang sesuai.","author":[{"dropping-particle":"","family":"Rahmansyah","given":"Nugraha","non-dropping-particle":"","parse-names":false,"suffix":""},{"dropping-particle":"","family":"Lusinia","given":"Shary Armonitha","non-dropping-particle":"","parse-names":false,"suffix":""}],"container-title":"Sistem Pendukung Keputusan","id":"ITEM-1","issued":{"date-parts":[["2016"]]},"title":"Buku Ajar Sistem Pendukung Keputusan","type":"book"},"uris":["http://www.mendeley.com/documents/?uuid=17d0919d-d03a-452c-8fd0-5651e512066e"]}],"mendeley":{"formattedCitation":"(Rahmansyah &amp; Lusinia, 2016)","plainTextFormattedCitation":"(Rahmansyah &amp; Lusinia, 2016)","previouslyFormattedCitation":"(Rahmansyah and Lusinia 2016)"},"properties":{"noteIndex":0},"schema":"https://github.com/citation-style-language/schema/raw/master/csl-citation.json"}</w:instrText>
      </w:r>
      <w:r w:rsidR="00B93C5C">
        <w:rPr>
          <w:rFonts w:ascii="Arial" w:hAnsi="Arial" w:cs="Arial"/>
          <w:sz w:val="22"/>
          <w:lang w:val="id-ID"/>
        </w:rPr>
        <w:fldChar w:fldCharType="separate"/>
      </w:r>
      <w:r w:rsidR="006F5BC5" w:rsidRPr="006F5BC5">
        <w:rPr>
          <w:rFonts w:ascii="Arial" w:hAnsi="Arial" w:cs="Arial"/>
          <w:noProof/>
          <w:sz w:val="22"/>
          <w:lang w:val="id-ID"/>
        </w:rPr>
        <w:t>(Rahmansyah &amp; Lusinia, 2016)</w:t>
      </w:r>
      <w:r w:rsidR="00B93C5C">
        <w:rPr>
          <w:rFonts w:ascii="Arial" w:hAnsi="Arial" w:cs="Arial"/>
          <w:sz w:val="22"/>
          <w:lang w:val="id-ID"/>
        </w:rPr>
        <w:fldChar w:fldCharType="end"/>
      </w:r>
      <w:r w:rsidR="00970E41" w:rsidRPr="00970E41">
        <w:rPr>
          <w:rFonts w:ascii="Arial" w:hAnsi="Arial" w:cs="Arial"/>
          <w:sz w:val="22"/>
          <w:lang w:val="id-ID"/>
        </w:rPr>
        <w:t xml:space="preserve">. </w:t>
      </w:r>
      <w:r w:rsidRPr="007A2D3E">
        <w:rPr>
          <w:rFonts w:ascii="Arial" w:hAnsi="Arial" w:cs="Arial"/>
          <w:sz w:val="22"/>
        </w:rPr>
        <w:t>The research process consists of several stages. Initially, a literature review is conducted using the Systematic Literature Review (SLR) approach</w:t>
      </w:r>
      <w:r w:rsidR="00B93C5C">
        <w:rPr>
          <w:rFonts w:ascii="Arial" w:hAnsi="Arial" w:cs="Arial"/>
          <w:sz w:val="22"/>
          <w:lang w:val="id-ID"/>
        </w:rPr>
        <w:fldChar w:fldCharType="begin" w:fldLock="1"/>
      </w:r>
      <w:r w:rsidR="006F5BC5">
        <w:rPr>
          <w:rFonts w:ascii="Arial" w:hAnsi="Arial" w:cs="Arial"/>
          <w:sz w:val="22"/>
          <w:lang w:val="id-ID"/>
        </w:rPr>
        <w:instrText>ADDIN CSL_CITATION {"citationItems":[{"id":"ITEM-1","itemData":{"author":[{"dropping-particle":"","family":"Rachmawati","given":"Rulina","non-dropping-particle":"","parse-names":false,"suffix":""}],"id":"ITEM-1","issued":{"date-parts":[["2024"]]},"page":"1-30","title":"Pengenalan Metode Systematic Literature Review (SLR)","type":"article-journal"},"uris":["http://www.mendeley.com/documents/?uuid=d1251919-3367-4334-94ff-b32421599d3f"]}],"mendeley":{"formattedCitation":"(Rachmawati, 2024)","plainTextFormattedCitation":"(Rachmawati, 2024)","previouslyFormattedCitation":"(Rachmawati 2024)"},"properties":{"noteIndex":0},"schema":"https://github.com/citation-style-language/schema/raw/master/csl-citation.json"}</w:instrText>
      </w:r>
      <w:r w:rsidR="00B93C5C">
        <w:rPr>
          <w:rFonts w:ascii="Arial" w:hAnsi="Arial" w:cs="Arial"/>
          <w:sz w:val="22"/>
          <w:lang w:val="id-ID"/>
        </w:rPr>
        <w:fldChar w:fldCharType="separate"/>
      </w:r>
      <w:r w:rsidR="006F5BC5" w:rsidRPr="006F5BC5">
        <w:rPr>
          <w:rFonts w:ascii="Arial" w:hAnsi="Arial" w:cs="Arial"/>
          <w:noProof/>
          <w:sz w:val="22"/>
          <w:lang w:val="id-ID"/>
        </w:rPr>
        <w:t>(Rachmawati, 2024)</w:t>
      </w:r>
      <w:r w:rsidR="00B93C5C">
        <w:rPr>
          <w:rFonts w:ascii="Arial" w:hAnsi="Arial" w:cs="Arial"/>
          <w:sz w:val="22"/>
          <w:lang w:val="id-ID"/>
        </w:rPr>
        <w:fldChar w:fldCharType="end"/>
      </w:r>
      <w:r w:rsidR="00970E41" w:rsidRPr="00970E41">
        <w:rPr>
          <w:rFonts w:ascii="Arial" w:hAnsi="Arial" w:cs="Arial"/>
          <w:sz w:val="22"/>
          <w:lang w:val="id-ID"/>
        </w:rPr>
        <w:t xml:space="preserve"> </w:t>
      </w:r>
      <w:r w:rsidRPr="007A2D3E">
        <w:rPr>
          <w:rFonts w:ascii="Arial" w:hAnsi="Arial" w:cs="Arial"/>
          <w:sz w:val="22"/>
          <w:lang w:val="id-ID"/>
        </w:rPr>
        <w:t>which involves collecting journal articles and conference papers related to existing decision-making systems and methodologies. This literature collection process has commenced and is still ongoing.</w:t>
      </w:r>
    </w:p>
    <w:p w14:paraId="3E6C559D" w14:textId="7E01A109" w:rsidR="00970E41" w:rsidRDefault="007A2D3E" w:rsidP="00970E41">
      <w:pPr>
        <w:spacing w:before="0" w:after="0" w:line="240" w:lineRule="auto"/>
        <w:contextualSpacing/>
        <w:rPr>
          <w:rFonts w:ascii="Arial" w:hAnsi="Arial" w:cs="Arial"/>
          <w:sz w:val="22"/>
          <w:lang w:val="id-ID"/>
        </w:rPr>
      </w:pPr>
      <w:r w:rsidRPr="007A2D3E">
        <w:rPr>
          <w:rFonts w:ascii="Arial" w:hAnsi="Arial" w:cs="Arial"/>
          <w:sz w:val="22"/>
        </w:rPr>
        <w:t xml:space="preserve">Subsequently, data is gathered concerning the process of selecting BLT recipients in Srimulyo Village, Anak Ratu Aji District, Central Lampung Regency. During the preparation phase, the requirements for applying the WP and TOPSIS methods are established. This includes defining the criteria to be considered, assigning weights to these criteria, and compiling the alternative data to be </w:t>
      </w:r>
      <w:proofErr w:type="spellStart"/>
      <w:r w:rsidRPr="007A2D3E">
        <w:rPr>
          <w:rFonts w:ascii="Arial" w:hAnsi="Arial" w:cs="Arial"/>
          <w:sz w:val="22"/>
        </w:rPr>
        <w:t>evaluated.In</w:t>
      </w:r>
      <w:proofErr w:type="spellEnd"/>
      <w:r w:rsidRPr="007A2D3E">
        <w:rPr>
          <w:rFonts w:ascii="Arial" w:hAnsi="Arial" w:cs="Arial"/>
          <w:sz w:val="22"/>
        </w:rPr>
        <w:t xml:space="preserve"> the implementation phase, calculations are performed using the WP and TOPSIS methods to determine the BLT recipients</w:t>
      </w:r>
      <w:r w:rsidR="00B93C5C">
        <w:rPr>
          <w:rFonts w:ascii="Arial" w:hAnsi="Arial" w:cs="Arial"/>
          <w:sz w:val="22"/>
          <w:lang w:val="id-ID"/>
        </w:rPr>
        <w:fldChar w:fldCharType="begin" w:fldLock="1"/>
      </w:r>
      <w:r w:rsidR="006F5BC5">
        <w:rPr>
          <w:rFonts w:ascii="Arial" w:hAnsi="Arial" w:cs="Arial"/>
          <w:sz w:val="22"/>
          <w:lang w:val="id-ID"/>
        </w:rPr>
        <w:instrText>ADDIN CSL_CITATION {"citationItems":[{"id":"ITEM-1","itemData":{"author":[{"dropping-particle":"","family":"Sefriyanto","given":"Eka","non-dropping-particle":"","parse-names":false,"suffix":""},{"dropping-particle":"","family":"Widinugroho","given":"Handoyo","non-dropping-particle":"","parse-names":false,"suffix":""},{"dropping-particle":"","family":"Kom","given":"S","non-dropping-particle":"","parse-names":false,"suffix":""},{"dropping-particle":"","family":"Informatika","given":"Institut","non-dropping-particle":"","parse-names":false,"suffix":""},{"dropping-particle":"","family":"Darmajaya","given":"I I B","non-dropping-particle":"","parse-names":false,"suffix":""},{"dropping-particle":"","family":"Za","given":"Jl","non-dropping-particle":"","parse-names":false,"suffix":""},{"dropping-particle":"","family":"Alam","given":"Pagar","non-dropping-particle":"","parse-names":false,"suffix":""},{"dropping-particle":"","family":"Meneng","given":"Gedong","non-dropping-particle":"","parse-names":false,"suffix":""},{"dropping-particle":"","family":"Rajabasa","given":"Kec","non-dropping-particle":"","parse-names":false,"suffix":""},{"dropping-particle":"","family":"Lampung","given":"Kota Bandar","non-dropping-particle":"","parse-names":false,"suffix":""}],"id":"ITEM-1","issued":{"date-parts":[["0"]]},"page":"26-38","title":"MODEL PENGAMBILAN KEPUTUSAN PENERIMA BANTUAN SOSIAL MENGUNAKAN METODE WEIGHTED PRODUCT ( WP ) DAN TOPSIS DI KAMPUNG PURWAJAYA KECAMATAN BANJAR MARGO TULANG BAWANG Perkembangan teknologi akhir- akhir ini berkembang semakin cepat dan pola berfikir manusia p","type":"article-journal"},"uris":["http://www.mendeley.com/documents/?uuid=6e6080a5-167a-4141-9f72-3b3060a864a4"]}],"mendeley":{"formattedCitation":"(Sefriyanto et al., n.d.)","plainTextFormattedCitation":"(Sefriyanto et al., n.d.)","previouslyFormattedCitation":"(Sefriyanto et al. n.d.)"},"properties":{"noteIndex":0},"schema":"https://github.com/citation-style-language/schema/raw/master/csl-citation.json"}</w:instrText>
      </w:r>
      <w:r w:rsidR="00B93C5C">
        <w:rPr>
          <w:rFonts w:ascii="Arial" w:hAnsi="Arial" w:cs="Arial"/>
          <w:sz w:val="22"/>
          <w:lang w:val="id-ID"/>
        </w:rPr>
        <w:fldChar w:fldCharType="separate"/>
      </w:r>
      <w:r w:rsidR="006F5BC5" w:rsidRPr="006F5BC5">
        <w:rPr>
          <w:rFonts w:ascii="Arial" w:hAnsi="Arial" w:cs="Arial"/>
          <w:noProof/>
          <w:sz w:val="22"/>
          <w:lang w:val="id-ID"/>
        </w:rPr>
        <w:t>(Sefriyanto et al., n.d.)</w:t>
      </w:r>
      <w:r w:rsidR="00B93C5C">
        <w:rPr>
          <w:rFonts w:ascii="Arial" w:hAnsi="Arial" w:cs="Arial"/>
          <w:sz w:val="22"/>
          <w:lang w:val="id-ID"/>
        </w:rPr>
        <w:fldChar w:fldCharType="end"/>
      </w:r>
      <w:r w:rsidR="00970E41" w:rsidRPr="00970E41">
        <w:rPr>
          <w:rFonts w:ascii="Arial" w:hAnsi="Arial" w:cs="Arial"/>
          <w:sz w:val="22"/>
          <w:lang w:val="id-ID"/>
        </w:rPr>
        <w:t xml:space="preserve">. </w:t>
      </w:r>
      <w:r w:rsidRPr="007A2D3E">
        <w:rPr>
          <w:rFonts w:ascii="Arial" w:hAnsi="Arial" w:cs="Arial"/>
          <w:sz w:val="22"/>
        </w:rPr>
        <w:t>Several trials are then conducted to test the system, followed by a comprehensive analysis of the results to ensure the system operates as intended. Input data plays a critical role in achieving accurate outcomes. The data is categorized into external data, which represents the residents eligible for BLT, and internal data, which outlines the criteria for recipient selection sourced from Srimulyo Village, Anak Ratu Aji District, Central Lampung Regency</w:t>
      </w:r>
      <w:r w:rsidR="00500827">
        <w:rPr>
          <w:rFonts w:ascii="Arial" w:hAnsi="Arial" w:cs="Arial"/>
          <w:sz w:val="22"/>
        </w:rPr>
        <w:fldChar w:fldCharType="begin" w:fldLock="1"/>
      </w:r>
      <w:r w:rsidR="006F5BC5">
        <w:rPr>
          <w:rFonts w:ascii="Arial" w:hAnsi="Arial" w:cs="Arial"/>
          <w:sz w:val="22"/>
        </w:rPr>
        <w:instrText>ADDIN CSL_CITATION {"citationItems":[{"id":"ITEM-1","itemData":{"author":[{"dropping-particle":"","family":"Agustin","given":"Ela","non-dropping-particle":"","parse-names":false,"suffix":""},{"dropping-particle":"","family":"Economics","given":"Sharia","non-dropping-particle":"","parse-names":false,"suffix":""},{"dropping-particle":"","family":"Program","given":"Study","non-dropping-particle":"","parse-names":false,"suffix":""},{"dropping-particle":"","family":"Development","given":"Village","non-dropping-particle":"","parse-names":false,"suffix":""}],"id":"ITEM-1","issue":"6","issued":{"date-parts":[["2023"]]},"page":"579-586","title":"Management of Village Fund Allocations from an Islamic Economic Perspective","type":"article-journal","volume":"14"},"uris":["http://www.mendeley.com/documents/?uuid=44cc3435-73e1-40c4-9bca-fcabc63b92a5"]}],"mendeley":{"formattedCitation":"(Agustin et al., 2023)","plainTextFormattedCitation":"(Agustin et al., 2023)","previouslyFormattedCitation":"(Agustin et al. 2023)"},"properties":{"noteIndex":0},"schema":"https://github.com/citation-style-language/schema/raw/master/csl-citation.json"}</w:instrText>
      </w:r>
      <w:r w:rsidR="00500827">
        <w:rPr>
          <w:rFonts w:ascii="Arial" w:hAnsi="Arial" w:cs="Arial"/>
          <w:sz w:val="22"/>
        </w:rPr>
        <w:fldChar w:fldCharType="separate"/>
      </w:r>
      <w:r w:rsidR="006F5BC5" w:rsidRPr="006F5BC5">
        <w:rPr>
          <w:rFonts w:ascii="Arial" w:hAnsi="Arial" w:cs="Arial"/>
          <w:noProof/>
          <w:sz w:val="22"/>
        </w:rPr>
        <w:t>(Agustin et al., 2023)</w:t>
      </w:r>
      <w:r w:rsidR="00500827">
        <w:rPr>
          <w:rFonts w:ascii="Arial" w:hAnsi="Arial" w:cs="Arial"/>
          <w:sz w:val="22"/>
        </w:rPr>
        <w:fldChar w:fldCharType="end"/>
      </w:r>
      <w:r w:rsidRPr="007A2D3E">
        <w:rPr>
          <w:rFonts w:ascii="Arial" w:hAnsi="Arial" w:cs="Arial"/>
          <w:sz w:val="22"/>
        </w:rPr>
        <w:t>.</w:t>
      </w:r>
    </w:p>
    <w:p w14:paraId="3EDD77BB" w14:textId="0D060474" w:rsidR="00970E41" w:rsidRPr="00970E41" w:rsidRDefault="00970E41" w:rsidP="00970E41">
      <w:pPr>
        <w:pStyle w:val="ListParagraph"/>
        <w:numPr>
          <w:ilvl w:val="1"/>
          <w:numId w:val="41"/>
        </w:numPr>
        <w:pBdr>
          <w:top w:val="nil"/>
          <w:left w:val="nil"/>
          <w:bottom w:val="nil"/>
          <w:right w:val="nil"/>
          <w:between w:val="nil"/>
        </w:pBdr>
        <w:spacing w:before="0" w:after="0" w:line="240" w:lineRule="auto"/>
        <w:rPr>
          <w:rFonts w:ascii="Arial" w:hAnsi="Arial" w:cs="Arial"/>
          <w:b/>
          <w:bCs/>
          <w:i/>
          <w:iCs/>
          <w:color w:val="000000"/>
          <w:sz w:val="20"/>
          <w:szCs w:val="20"/>
        </w:rPr>
      </w:pPr>
      <w:r w:rsidRPr="00970E41">
        <w:rPr>
          <w:rFonts w:ascii="Arial" w:hAnsi="Arial" w:cs="Arial"/>
          <w:b/>
          <w:bCs/>
          <w:i/>
          <w:iCs/>
          <w:color w:val="000000"/>
          <w:szCs w:val="24"/>
        </w:rPr>
        <w:t>Weighted</w:t>
      </w:r>
      <w:r w:rsidRPr="00970E41">
        <w:rPr>
          <w:rFonts w:ascii="Arial" w:hAnsi="Arial" w:cs="Arial"/>
          <w:b/>
          <w:bCs/>
          <w:i/>
          <w:iCs/>
          <w:color w:val="000000"/>
          <w:sz w:val="20"/>
          <w:szCs w:val="20"/>
        </w:rPr>
        <w:t xml:space="preserve"> Product</w:t>
      </w:r>
    </w:p>
    <w:p w14:paraId="65EDBBBD" w14:textId="306030FF" w:rsidR="007A2D3E" w:rsidRPr="007A2D3E" w:rsidRDefault="007A2D3E" w:rsidP="007A2D3E">
      <w:pPr>
        <w:spacing w:before="0" w:after="0" w:line="240" w:lineRule="auto"/>
        <w:contextualSpacing/>
        <w:rPr>
          <w:rFonts w:ascii="Arial" w:hAnsi="Arial" w:cs="Arial"/>
          <w:sz w:val="22"/>
        </w:rPr>
      </w:pPr>
      <w:r w:rsidRPr="007A2D3E">
        <w:rPr>
          <w:rFonts w:ascii="Arial" w:hAnsi="Arial" w:cs="Arial"/>
          <w:sz w:val="22"/>
        </w:rPr>
        <w:t>The data analysis in this section involves detailing the formulas and equations used. The Weighted Product (WP) method, as described by</w:t>
      </w:r>
      <w:r w:rsidR="00B93C5C">
        <w:rPr>
          <w:rFonts w:ascii="Arial" w:hAnsi="Arial" w:cs="Arial"/>
          <w:sz w:val="22"/>
        </w:rPr>
        <w:fldChar w:fldCharType="begin" w:fldLock="1"/>
      </w:r>
      <w:r w:rsidR="006F5BC5">
        <w:rPr>
          <w:rFonts w:ascii="Arial" w:hAnsi="Arial" w:cs="Arial"/>
          <w:sz w:val="22"/>
        </w:rPr>
        <w:instrText>ADDIN CSL_CITATION {"citationItems":[{"id":"ITEM-1","itemData":{"DOI":"10.33558/piksel.v12i2.9584","author":[{"dropping-particle":"","family":"Mario","given":"Deka","non-dropping-particle":"","parse-names":false,"suffix":""},{"dropping-particle":"","family":"Lestari","given":"Sri","non-dropping-particle":"","parse-names":false,"suffix":""}],"id":"ITEM-1","issue":"225","issued":{"date-parts":[["2026"]]},"page":"259-266","title":"Recommendation for Self-Help Housing Stimulus Assistance ( BSPS ) Recipient Using Multi-Criteria Decision Making Methods","type":"article-journal","volume":"12"},"uris":["http://www.mendeley.com/documents/?uuid=fb9219d8-d911-4903-b4fc-091c701ce1b5"]}],"mendeley":{"formattedCitation":"(Mario &amp; Lestari, 2026)","plainTextFormattedCitation":"(Mario &amp; Lestari, 2026)","previouslyFormattedCitation":"(Mario and Lestari 2026)"},"properties":{"noteIndex":0},"schema":"https://github.com/citation-style-language/schema/raw/master/csl-citation.json"}</w:instrText>
      </w:r>
      <w:r w:rsidR="00B93C5C">
        <w:rPr>
          <w:rFonts w:ascii="Arial" w:hAnsi="Arial" w:cs="Arial"/>
          <w:sz w:val="22"/>
        </w:rPr>
        <w:fldChar w:fldCharType="separate"/>
      </w:r>
      <w:r w:rsidR="006F5BC5" w:rsidRPr="006F5BC5">
        <w:rPr>
          <w:rFonts w:ascii="Arial" w:hAnsi="Arial" w:cs="Arial"/>
          <w:noProof/>
          <w:sz w:val="22"/>
        </w:rPr>
        <w:t>(Mario &amp; Lestari, 2026)</w:t>
      </w:r>
      <w:r w:rsidR="00B93C5C">
        <w:rPr>
          <w:rFonts w:ascii="Arial" w:hAnsi="Arial" w:cs="Arial"/>
          <w:sz w:val="22"/>
        </w:rPr>
        <w:fldChar w:fldCharType="end"/>
      </w:r>
      <w:r w:rsidR="00B62F5E" w:rsidRPr="00B62F5E">
        <w:rPr>
          <w:rFonts w:ascii="Arial" w:hAnsi="Arial" w:cs="Arial"/>
          <w:sz w:val="22"/>
        </w:rPr>
        <w:t xml:space="preserve"> </w:t>
      </w:r>
      <w:r w:rsidRPr="007A2D3E">
        <w:rPr>
          <w:rFonts w:ascii="Arial" w:hAnsi="Arial" w:cs="Arial"/>
          <w:sz w:val="22"/>
        </w:rPr>
        <w:t>applies a multiplication technique to relate attribute ratings</w:t>
      </w:r>
      <w:r w:rsidR="005C4C09">
        <w:rPr>
          <w:rFonts w:ascii="Arial" w:hAnsi="Arial" w:cs="Arial"/>
          <w:sz w:val="22"/>
        </w:rPr>
        <w:fldChar w:fldCharType="begin" w:fldLock="1"/>
      </w:r>
      <w:r w:rsidR="006F5BC5">
        <w:rPr>
          <w:rFonts w:ascii="Arial" w:hAnsi="Arial" w:cs="Arial"/>
          <w:sz w:val="22"/>
        </w:rPr>
        <w:instrText>ADDIN CSL_CITATION {"citationItems":[{"id":"ITEM-1","itemData":{"DOI":"10.54732/jeecs.v7i1.220","ISSN":"2528-0260","abstract":"This research is motivated by the internet which is starting to be seen as a potential media to be used as a means ofadvertising. Compared to other media such as television, the internet offers relatively lower rates for a longerinstallation period. If it costs 20 million rupiah, an advertiser can only display one ad for one slot for two times.Conversely, for the same fee, advertisers can place weeks of advertisements on the internet. Since online advertisinghas emerged, many digital ad providers have been able to advertise a product. When individuals or their companies(customers) want to advertise products, many of them still don't understand how to use digital advertising providers.The purpose of this study is to provide an information or description in the decision to choose a digital advertisingprovider for car sellers according to customer desires.In this research, a system implemented using the Weight Product (WP) method has a vector V value that is differentfor each customer. The results of this study conducted by 20 individual customer types chose digital advertisingproviders Google Ads 30%, Facebook 55%, Instagram 10%, Youtube 5% and 20 corporate type customers chose thedigital advertising provider Google Ads 15%, Facebook 45%, Instagram. 35%, Youtube 5%. It can be concluded thatthe test results show that individual customer types tend to choose the Facebook digital advertising provider (55%),while the corporate type customers tend to choose the Facebook digital ad provider (45%).","author":[{"dropping-particle":"","family":"Hidayat","given":"M. Mahaputra","non-dropping-particle":"","parse-names":false,"suffix":""},{"dropping-particle":"","family":"Pubaningtyas","given":"Rani","non-dropping-particle":"","parse-names":false,"suffix":""},{"dropping-particle":"","family":"Adityo","given":"R. Dimas","non-dropping-particle":"","parse-names":false,"suffix":""},{"dropping-particle":"","family":"Puriyadi","given":"Eka Ramadhana","non-dropping-particle":"","parse-names":false,"suffix":""}],"container-title":"JEECS (Journal of Electrical Engineering and Computer Sciences)","id":"ITEM-1","issue":"1","issued":{"date-parts":[["2023"]]},"page":"1223-1230","title":"Decision Support System for The Selection of Digital Advertising Provider for Car Sales Using Weight Product Method (case Study : Pt. Media Tech Indonesia)","type":"article-journal","volume":"7"},"uris":["http://www.mendeley.com/documents/?uuid=5b95058c-2e23-40ac-88a1-621294e9d3b4"]}],"mendeley":{"formattedCitation":"(Hidayat et al., 2023)","plainTextFormattedCitation":"(Hidayat et al., 2023)","previouslyFormattedCitation":"(Hidayat et al. 2023)"},"properties":{"noteIndex":0},"schema":"https://github.com/citation-style-language/schema/raw/master/csl-citation.json"}</w:instrText>
      </w:r>
      <w:r w:rsidR="005C4C09">
        <w:rPr>
          <w:rFonts w:ascii="Arial" w:hAnsi="Arial" w:cs="Arial"/>
          <w:sz w:val="22"/>
        </w:rPr>
        <w:fldChar w:fldCharType="separate"/>
      </w:r>
      <w:r w:rsidR="006F5BC5" w:rsidRPr="006F5BC5">
        <w:rPr>
          <w:rFonts w:ascii="Arial" w:hAnsi="Arial" w:cs="Arial"/>
          <w:noProof/>
          <w:sz w:val="22"/>
        </w:rPr>
        <w:t>(Hidayat et al., 2023)</w:t>
      </w:r>
      <w:r w:rsidR="005C4C09">
        <w:rPr>
          <w:rFonts w:ascii="Arial" w:hAnsi="Arial" w:cs="Arial"/>
          <w:sz w:val="22"/>
        </w:rPr>
        <w:fldChar w:fldCharType="end"/>
      </w:r>
      <w:r w:rsidRPr="007A2D3E">
        <w:rPr>
          <w:rFonts w:ascii="Arial" w:hAnsi="Arial" w:cs="Arial"/>
          <w:sz w:val="22"/>
        </w:rPr>
        <w:t>, where each rating is first exponentiated to the power of its corresponding attribute weight. The calculation process begins with identifying the criteria (Ci) and their respective characteristics used as references in the decision-making process</w:t>
      </w:r>
      <w:r w:rsidR="00B93C5C">
        <w:rPr>
          <w:rFonts w:ascii="Arial" w:hAnsi="Arial" w:cs="Arial"/>
          <w:sz w:val="22"/>
        </w:rPr>
        <w:fldChar w:fldCharType="begin" w:fldLock="1"/>
      </w:r>
      <w:r w:rsidR="006F5BC5">
        <w:rPr>
          <w:rFonts w:ascii="Arial" w:hAnsi="Arial" w:cs="Arial"/>
          <w:sz w:val="22"/>
        </w:rPr>
        <w:instrText>ADDIN CSL_CITATION {"citationItems":[{"id":"ITEM-1","itemData":{"ISSN":"2620-3022","abstract":"Semuli Raya Village in the process of selecting home renovations only relies on data collected and does not use criteria or methods, but instead uses conditions obtained from prospective recipients of house renovation assistance, so as to determine who is entitled to receive assistance the results are not in accordance with reality which exists. Citizens who have the right do not get aid as they should, whereas the rich get help. Based on the above problems, a decision support system is needed to help determine the recipient of home improvement assistance using the Weight Product (WP) and Simple Additive Weighting (SAW) methods and using assessment criteria, namely, housing conditions, home status, employment, monthly income and number of occupants","author":[{"dropping-particle":"","family":"Susanto","given":"Ferry","non-dropping-particle":"","parse-names":false,"suffix":""},{"dropping-particle":"","family":"Yulia","given":"Agnes","non-dropping-particle":"","parse-names":false,"suffix":""},{"dropping-particle":"","family":"Nukahayubun","given":"Putri","non-dropping-particle":"","parse-names":false,"suffix":""},{"dropping-particle":"","family":"Studi","given":"Program","non-dropping-particle":"","parse-names":false,"suffix":""},{"dropping-particle":"","family":"Informatika","given":"Teknik","non-dropping-particle":"","parse-names":false,"suffix":""},{"dropping-particle":"","family":"Surya","given":"Stmik","non-dropping-particle":"","parse-names":false,"suffix":""},{"dropping-particle":"","family":"Kotabumi","given":"Intan","non-dropping-particle":"","parse-names":false,"suffix":""},{"dropping-particle":"","family":"Syarief","given":"Jl Ibrahim","non-dropping-particle":"","parse-names":false,"suffix":""},{"dropping-particle":"","family":"107 Kotabumi","given":"No","non-dropping-particle":"","parse-names":false,"suffix":""}],"container-title":"JTKSI","id":"ITEM-1","issued":{"date-parts":[["2020"]]},"title":"Sistem Pendukung Keputusan Penerimaan Bantuan Bedah Rumah Menggunakan Metode Weight Product (WP) Dan Simple Additive Weighting (SAW) (Studi Kasus : Desa Semuli Raya Kecamatan Abung Semuli)","type":"article-journal","volume":"03"},"uris":["http://www.mendeley.com/documents/?uuid=b17e1fd2-1d75-3cdd-adc2-a96efd5ade3c"]}],"mendeley":{"formattedCitation":"(Susanto et al., 2020)","plainTextFormattedCitation":"(Susanto et al., 2020)","previouslyFormattedCitation":"(Susanto et al. 2020)"},"properties":{"noteIndex":0},"schema":"https://github.com/citation-style-language/schema/raw/master/csl-citation.json"}</w:instrText>
      </w:r>
      <w:r w:rsidR="00B93C5C">
        <w:rPr>
          <w:rFonts w:ascii="Arial" w:hAnsi="Arial" w:cs="Arial"/>
          <w:sz w:val="22"/>
        </w:rPr>
        <w:fldChar w:fldCharType="separate"/>
      </w:r>
      <w:r w:rsidR="006F5BC5" w:rsidRPr="006F5BC5">
        <w:rPr>
          <w:rFonts w:ascii="Arial" w:hAnsi="Arial" w:cs="Arial"/>
          <w:noProof/>
          <w:sz w:val="22"/>
        </w:rPr>
        <w:t>(Susanto et al., 2020)</w:t>
      </w:r>
      <w:r w:rsidR="00B93C5C">
        <w:rPr>
          <w:rFonts w:ascii="Arial" w:hAnsi="Arial" w:cs="Arial"/>
          <w:sz w:val="22"/>
        </w:rPr>
        <w:fldChar w:fldCharType="end"/>
      </w:r>
      <w:r w:rsidR="00B62F5E" w:rsidRPr="00B62F5E">
        <w:rPr>
          <w:rFonts w:ascii="Arial" w:hAnsi="Arial" w:cs="Arial"/>
          <w:sz w:val="22"/>
        </w:rPr>
        <w:t xml:space="preserve">. </w:t>
      </w:r>
      <w:r w:rsidRPr="007A2D3E">
        <w:rPr>
          <w:rFonts w:ascii="Arial" w:hAnsi="Arial" w:cs="Arial"/>
          <w:sz w:val="22"/>
        </w:rPr>
        <w:t>Compatibility ratings are then assigned to each alternative for every criterion, followed by constructing a decision matrix. Subsequently, the weights of the criteria are normalized by dividing each weight by the total sum of all weights, ensuring that the total weight satisfies the normalization equation required by the WP method</w:t>
      </w:r>
      <w:r w:rsidR="00B93C5C">
        <w:rPr>
          <w:rFonts w:ascii="Arial" w:hAnsi="Arial" w:cs="Arial"/>
          <w:sz w:val="22"/>
        </w:rPr>
        <w:fldChar w:fldCharType="begin" w:fldLock="1"/>
      </w:r>
      <w:r w:rsidR="006F5BC5">
        <w:rPr>
          <w:rFonts w:ascii="Arial" w:hAnsi="Arial" w:cs="Arial"/>
          <w:sz w:val="22"/>
        </w:rPr>
        <w:instrText>ADDIN CSL_CITATION {"citationItems":[{"id":"ITEM-1","itemData":{"ISSN":"2746-4709","abstract":"The development of technology is now increasingly rapid, especially computers. computers become one of the advances in technology that can help humans improve the quality and quantity of work. The use of computers now is also very supportive in the Performance of the Office of Trade Cooperatives and SMEs to Assist in the Process of Receiving Capital Loan Aid Funds. Decision support system as a computer-based system that helps in the decision making process. Decision support system as a computer-based information system that is adaptive, interactive, flexible, specifically developed to support solutions to the problems of MSME capital loan recipients who are not structured to improve the quality of decision making. This support system helps in the decision making process of Capital Loan Recipients. In this decision support system criteria are needed to determine who will be selected for the Capital Loan Grant Recipients. In this decision support system the authors use the Weighted Product method as a method of decision making. This Weighted Product method was chosen because it is the weighted sum to find the weighted sum of the ratings for each alternative on all attributes. This study aims to simplify the performance of the Cooperative and SME Trade Office in the Priority of receiving manual loans to be computerized. The results of the study are an application of a decision support system using the weighted product method. This system was built with the PHP programming language using the Mysql database","author":[{"dropping-particle":"","family":"Nurhayati","given":"","non-dropping-particle":"","parse-names":false,"suffix":""},{"dropping-particle":"","family":"Hayami","given":"Regiolina","non-dropping-particle":"","parse-names":false,"suffix":""},{"dropping-particle":"","family":"Fatma","given":"Yulia","non-dropping-particle":"","parse-names":false,"suffix":""}],"container-title":"Computation Technology And its Application","id":"ITEM-1","issue":"1","issued":{"date-parts":[["2019"]]},"title":"Penerapan Metode Weighted Product(WP) Sebagai Pendukung Prioritas Penerima Bantuan Pinjaman Modal UMKM","type":"article-journal","volume":"1"},"uris":["http://www.mendeley.com/documents/?uuid=d3ce354c-5b41-48a6-b6c9-52cadabb5aa9"]}],"mendeley":{"formattedCitation":"(Nurhayati et al., 2019)","plainTextFormattedCitation":"(Nurhayati et al., 2019)","previouslyFormattedCitation":"(Nurhayati, Hayami, and Fatma 2019)"},"properties":{"noteIndex":0},"schema":"https://github.com/citation-style-language/schema/raw/master/csl-citation.json"}</w:instrText>
      </w:r>
      <w:r w:rsidR="00B93C5C">
        <w:rPr>
          <w:rFonts w:ascii="Arial" w:hAnsi="Arial" w:cs="Arial"/>
          <w:sz w:val="22"/>
        </w:rPr>
        <w:fldChar w:fldCharType="separate"/>
      </w:r>
      <w:r w:rsidR="006F5BC5" w:rsidRPr="006F5BC5">
        <w:rPr>
          <w:rFonts w:ascii="Arial" w:hAnsi="Arial" w:cs="Arial"/>
          <w:noProof/>
          <w:sz w:val="22"/>
        </w:rPr>
        <w:t>(Nurhayati et al., 2019)</w:t>
      </w:r>
      <w:r w:rsidR="00B93C5C">
        <w:rPr>
          <w:rFonts w:ascii="Arial" w:hAnsi="Arial" w:cs="Arial"/>
          <w:sz w:val="22"/>
        </w:rPr>
        <w:fldChar w:fldCharType="end"/>
      </w:r>
      <w:r w:rsidR="005A0EB1">
        <w:rPr>
          <w:rFonts w:ascii="Arial" w:hAnsi="Arial" w:cs="Arial"/>
          <w:sz w:val="22"/>
        </w:rPr>
        <w:fldChar w:fldCharType="begin" w:fldLock="1"/>
      </w:r>
      <w:r w:rsidR="006F5BC5">
        <w:rPr>
          <w:rFonts w:ascii="Arial" w:hAnsi="Arial" w:cs="Arial"/>
          <w:sz w:val="22"/>
        </w:rPr>
        <w:instrText>ADDIN CSL_CITATION {"citationItems":[{"id":"ITEM-1","itemData":{"DOI":"10.1063/1.1935433","ISBN":"978-602-401-565-7","ISSN":"00346748","abstract":"Multi Factor Evaluation Process (MFEP) merupakan metode kuantitatif berbasis “Weighting System”. Untuk mendapatkan sebuah keputusan multi faktor, khususnya keputusan yang bersifat strategis sangat disarankan untuk menggunakan MFEP karena dalam metode MFEP seluruh kriteria yang menjadi faktor penting dalam keputusan akan diberikan pembobotan yang sesuai.","author":[{"dropping-particle":"","family":"Rahmansyah","given":"Nugraha","non-dropping-particle":"","parse-names":false,"suffix":""},{"dropping-particle":"","family":"Lusinia","given":"Shary Armonitha","non-dropping-particle":"","parse-names":false,"suffix":""}],"container-title":"Sistem Pendukung Keputusan","id":"ITEM-1","issued":{"date-parts":[["2016"]]},"title":"Buku Ajar Sistem Pendukung Keputusan","type":"book"},"uris":["http://www.mendeley.com/documents/?uuid=17d0919d-d03a-452c-8fd0-5651e512066e"]}],"mendeley":{"formattedCitation":"(Rahmansyah &amp; Lusinia, 2016)","plainTextFormattedCitation":"(Rahmansyah &amp; Lusinia, 2016)","previouslyFormattedCitation":"(Rahmansyah and Lusinia 2016)"},"properties":{"noteIndex":0},"schema":"https://github.com/citation-style-language/schema/raw/master/csl-citation.json"}</w:instrText>
      </w:r>
      <w:r w:rsidR="005A0EB1">
        <w:rPr>
          <w:rFonts w:ascii="Arial" w:hAnsi="Arial" w:cs="Arial"/>
          <w:sz w:val="22"/>
        </w:rPr>
        <w:fldChar w:fldCharType="separate"/>
      </w:r>
      <w:r w:rsidR="006F5BC5" w:rsidRPr="006F5BC5">
        <w:rPr>
          <w:rFonts w:ascii="Arial" w:hAnsi="Arial" w:cs="Arial"/>
          <w:noProof/>
          <w:sz w:val="22"/>
        </w:rPr>
        <w:t>(Rahmansyah &amp; Lusinia, 2016)</w:t>
      </w:r>
      <w:r w:rsidR="005A0EB1">
        <w:rPr>
          <w:rFonts w:ascii="Arial" w:hAnsi="Arial" w:cs="Arial"/>
          <w:sz w:val="22"/>
        </w:rPr>
        <w:fldChar w:fldCharType="end"/>
      </w:r>
      <w:r w:rsidR="005A0EB1">
        <w:rPr>
          <w:rFonts w:ascii="Arial" w:hAnsi="Arial" w:cs="Arial"/>
          <w:sz w:val="22"/>
        </w:rPr>
        <w:fldChar w:fldCharType="begin" w:fldLock="1"/>
      </w:r>
      <w:r w:rsidR="006F5BC5">
        <w:rPr>
          <w:rFonts w:ascii="Arial" w:hAnsi="Arial" w:cs="Arial"/>
          <w:sz w:val="22"/>
        </w:rPr>
        <w:instrText>ADDIN CSL_CITATION {"citationItems":[{"id":"ITEM-1","itemData":{"ISSN":"2685-7677","abstract":"&lt;p&gt;Kemiskinan merupakan persoalan dua dimensi yang berkaitan dengan ketidakmampuan individu secara finansial, budaya sosial, politik dan pergaulan sosial. Untuk mengatasi kemiskinan, otoritas publik melakukan berbagai cara dengan menyelenggarakan program bantuan seperti program keluarga harapan (PKH). Program keluarga harapan (PKH) merupakan program kesejahteraan sosial bersyarat pemerintah yang diperuntukkan kepada masyarakat kurang mampu yang telah terdaftar dalam kumpulan informasi tersusun yang memenuhi syarat dan kriteria. Pada penelitian ini dilakukan kualifikasi data mining memakai perhitungan C4.5 untuk menentukan kelayakan penerima bantuan program keluarga harapan (PKH). Tindakan dalam penelitian ini adalah pengumpulan informasi yang didapat dari kepala RT. 05/01 Kelurahan Jatimekar Bekasi. selanjutnya penentuan informasi yaitu dengan kriteria jumlah anak usia dini, ibu hamil, siswa sekolah dasar, siswa sekolah menengah pertama, siswa sekolah menengah atas, pekerjaan, lansia, cacat berat, status tempat tinggal, jenis dinding terluas, terima raskin, fasilitas toilet, tempat pembuangan sampah dengan kriteria layak dan kriteria tidak layak. Setelah penentuan informasi maka dilakukan pra-pemrosesan informasi sebanyak 2.244 catatan informasi yang mecakup pengecekan informasi kosong, informasi ganda dan kesalahan penulisan. selanjutnya transformasi untuk memudahkan pengolahan informasi. Selanjutnya proses data mining dengan perhitungan C4.5 hingga terbentuknya pohon keputusan. Pengujian memakai confusion matrix menghasilkan ketepatan senilai 86,37% dengan pembandingan 90% informasi latih dan 10% informasi uji. Berdasarkan hasil pengujian tersebut perhitungan C4.5 termasuk pada tingkat Klasifikasi Bagus.&lt;/p&gt;","author":[{"dropping-particle":"","family":"Lestari","given":"Sri","non-dropping-particle":"","parse-names":false,"suffix":""},{"dropping-particle":"","family":"Agustiansyah","given":"Sony","non-dropping-particle":"","parse-names":false,"suffix":""}],"container-title":"Jurnal Teknik Elektro dan Komputasi (ELKOM)","id":"ITEM-1","issue":"1","issued":{"date-parts":[["2023"]]},"page":"95-104","title":"Implementasi Data Mining Clustering Data Penduduk Miskin Menggunakan Metode Algoritma C4.5 Untuk Merekomendasikan Bantuan Sosial Pada RT. 05/01 Kelurahan Jati Mekar Kecamatan Jati Asih Kota Bekasi","type":"article-journal","volume":"5"},"uris":["http://www.mendeley.com/documents/?uuid=5caedbc0-b30c-4332-8e79-a21669d81b73"]}],"mendeley":{"formattedCitation":"(Lestari &amp; Agustiansyah, 2023)","plainTextFormattedCitation":"(Lestari &amp; Agustiansyah, 2023)","previouslyFormattedCitation":"(Lestari and Agustiansyah 2023)"},"properties":{"noteIndex":0},"schema":"https://github.com/citation-style-language/schema/raw/master/csl-citation.json"}</w:instrText>
      </w:r>
      <w:r w:rsidR="005A0EB1">
        <w:rPr>
          <w:rFonts w:ascii="Arial" w:hAnsi="Arial" w:cs="Arial"/>
          <w:sz w:val="22"/>
        </w:rPr>
        <w:fldChar w:fldCharType="separate"/>
      </w:r>
      <w:r w:rsidR="006F5BC5" w:rsidRPr="006F5BC5">
        <w:rPr>
          <w:rFonts w:ascii="Arial" w:hAnsi="Arial" w:cs="Arial"/>
          <w:noProof/>
          <w:sz w:val="22"/>
        </w:rPr>
        <w:t>(Lestari &amp; Agustiansyah, 2023)</w:t>
      </w:r>
      <w:r w:rsidR="005A0EB1">
        <w:rPr>
          <w:rFonts w:ascii="Arial" w:hAnsi="Arial" w:cs="Arial"/>
          <w:sz w:val="22"/>
        </w:rPr>
        <w:fldChar w:fldCharType="end"/>
      </w:r>
      <w:r>
        <w:rPr>
          <w:rFonts w:ascii="Arial" w:hAnsi="Arial" w:cs="Arial"/>
          <w:sz w:val="22"/>
        </w:rPr>
        <w:t xml:space="preserve"> </w:t>
      </w:r>
      <w:r w:rsidRPr="007A2D3E">
        <w:rPr>
          <w:rFonts w:ascii="Arial" w:hAnsi="Arial" w:cs="Arial"/>
          <w:sz w:val="22"/>
        </w:rPr>
        <w:t>This structured approach enables accurate and reliable decision-making.</w:t>
      </w:r>
    </w:p>
    <w:p w14:paraId="40375925" w14:textId="6C483E43" w:rsidR="00B62F5E" w:rsidRPr="00B62F5E" w:rsidRDefault="00B62F5E" w:rsidP="00B62F5E">
      <w:pPr>
        <w:spacing w:before="0" w:after="0" w:line="240" w:lineRule="auto"/>
        <w:contextualSpacing/>
        <w:rPr>
          <w:rFonts w:ascii="Arial" w:hAnsi="Arial" w:cs="Arial"/>
          <w:sz w:val="22"/>
        </w:rPr>
      </w:pPr>
      <w:r w:rsidRPr="00B62F5E">
        <w:rPr>
          <w:rFonts w:ascii="Arial" w:hAnsi="Arial" w:cs="Arial"/>
          <w:sz w:val="22"/>
        </w:rPr>
        <w:t>.</w:t>
      </w:r>
    </w:p>
    <w:bookmarkStart w:id="8" w:name="_Hlk188278181"/>
    <w:bookmarkStart w:id="9" w:name="_Hlk188278159"/>
    <w:p w14:paraId="7EEF2B72" w14:textId="2CF5FF84" w:rsidR="00744644" w:rsidRPr="00B84A8D" w:rsidRDefault="00F12E4A" w:rsidP="00744644">
      <w:pPr>
        <w:pBdr>
          <w:top w:val="nil"/>
          <w:left w:val="nil"/>
          <w:bottom w:val="nil"/>
          <w:right w:val="nil"/>
          <w:between w:val="nil"/>
        </w:pBdr>
        <w:jc w:val="right"/>
        <w:rPr>
          <w:color w:val="000000"/>
          <w:sz w:val="20"/>
          <w:szCs w:val="20"/>
        </w:rPr>
      </w:pPr>
      <m:oMath>
        <m:box>
          <m:boxPr>
            <m:opEmu m:val="1"/>
            <m:ctrlPr>
              <w:rPr>
                <w:rFonts w:ascii="Cambria Math" w:hAnsi="Cambria Math" w:cs="Arial"/>
                <w:i/>
                <w:sz w:val="20"/>
                <w:lang w:eastAsia="id-ID"/>
              </w:rPr>
            </m:ctrlPr>
          </m:boxPr>
          <m:e>
            <m:r>
              <w:rPr>
                <w:rFonts w:ascii="Cambria Math" w:hAnsi="Cambria Math" w:cs="Arial"/>
                <w:sz w:val="20"/>
                <w:lang w:eastAsia="id-ID"/>
              </w:rPr>
              <m:t>Wj=</m:t>
            </m:r>
          </m:e>
        </m:box>
        <m:f>
          <m:fPr>
            <m:ctrlPr>
              <w:rPr>
                <w:rFonts w:ascii="Cambria Math" w:hAnsi="Cambria Math" w:cs="Arial"/>
                <w:i/>
                <w:sz w:val="20"/>
                <w:lang w:eastAsia="id-ID"/>
              </w:rPr>
            </m:ctrlPr>
          </m:fPr>
          <m:num>
            <m:sSub>
              <m:sSubPr>
                <m:ctrlPr>
                  <w:rPr>
                    <w:rFonts w:ascii="Cambria Math" w:hAnsi="Cambria Math" w:cs="Arial"/>
                    <w:i/>
                    <w:sz w:val="20"/>
                    <w:lang w:eastAsia="id-ID"/>
                  </w:rPr>
                </m:ctrlPr>
              </m:sSubPr>
              <m:e>
                <m:r>
                  <w:rPr>
                    <w:rFonts w:ascii="Cambria Math" w:hAnsi="Cambria Math" w:cs="Arial"/>
                    <w:sz w:val="20"/>
                    <w:lang w:eastAsia="id-ID"/>
                  </w:rPr>
                  <m:t>w</m:t>
                </m:r>
              </m:e>
              <m:sub>
                <m:r>
                  <w:rPr>
                    <w:rFonts w:ascii="Cambria Math" w:hAnsi="Cambria Math" w:cs="Arial"/>
                    <w:sz w:val="20"/>
                    <w:lang w:eastAsia="id-ID"/>
                  </w:rPr>
                  <m:t>j</m:t>
                </m:r>
              </m:sub>
            </m:sSub>
          </m:num>
          <m:den>
            <m:nary>
              <m:naryPr>
                <m:chr m:val="∑"/>
                <m:limLoc m:val="undOvr"/>
                <m:subHide m:val="1"/>
                <m:supHide m:val="1"/>
                <m:ctrlPr>
                  <w:rPr>
                    <w:rFonts w:ascii="Cambria Math" w:hAnsi="Cambria Math" w:cs="Arial"/>
                    <w:i/>
                    <w:sz w:val="20"/>
                    <w:lang w:eastAsia="id-ID"/>
                  </w:rPr>
                </m:ctrlPr>
              </m:naryPr>
              <m:sub/>
              <m:sup/>
              <m:e>
                <m:sSub>
                  <m:sSubPr>
                    <m:ctrlPr>
                      <w:rPr>
                        <w:rFonts w:ascii="Cambria Math" w:hAnsi="Cambria Math" w:cs="Arial"/>
                        <w:i/>
                        <w:sz w:val="20"/>
                        <w:lang w:eastAsia="id-ID"/>
                      </w:rPr>
                    </m:ctrlPr>
                  </m:sSubPr>
                  <m:e>
                    <m:r>
                      <w:rPr>
                        <w:rFonts w:ascii="Cambria Math" w:hAnsi="Cambria Math" w:cs="Arial"/>
                        <w:sz w:val="20"/>
                        <w:lang w:eastAsia="id-ID"/>
                      </w:rPr>
                      <m:t>w</m:t>
                    </m:r>
                  </m:e>
                  <m:sub>
                    <m:r>
                      <w:rPr>
                        <w:rFonts w:ascii="Cambria Math" w:hAnsi="Cambria Math" w:cs="Arial"/>
                        <w:sz w:val="20"/>
                        <w:lang w:eastAsia="id-ID"/>
                      </w:rPr>
                      <m:t>j</m:t>
                    </m:r>
                  </m:sub>
                </m:sSub>
              </m:e>
            </m:nary>
          </m:den>
        </m:f>
      </m:oMath>
      <w:bookmarkEnd w:id="8"/>
      <w:r w:rsidR="00744644" w:rsidRPr="00B84A8D">
        <w:rPr>
          <w:sz w:val="20"/>
          <w:lang w:eastAsia="id-ID"/>
        </w:rPr>
        <w:t xml:space="preserve">                                     </w:t>
      </w:r>
      <w:r w:rsidR="00744644">
        <w:rPr>
          <w:sz w:val="20"/>
          <w:lang w:eastAsia="id-ID"/>
        </w:rPr>
        <w:t xml:space="preserve">                      </w:t>
      </w:r>
      <w:r w:rsidR="00744644" w:rsidRPr="00B84A8D">
        <w:rPr>
          <w:sz w:val="20"/>
          <w:lang w:eastAsia="id-ID"/>
        </w:rPr>
        <w:t xml:space="preserve">             (</w:t>
      </w:r>
      <w:r w:rsidR="00744644">
        <w:rPr>
          <w:sz w:val="20"/>
          <w:lang w:eastAsia="id-ID"/>
        </w:rPr>
        <w:t>1</w:t>
      </w:r>
      <w:r w:rsidR="00744644" w:rsidRPr="00B84A8D">
        <w:rPr>
          <w:sz w:val="20"/>
          <w:lang w:eastAsia="id-ID"/>
        </w:rPr>
        <w:t>)</w:t>
      </w:r>
    </w:p>
    <w:bookmarkEnd w:id="9"/>
    <w:p w14:paraId="1418F94F"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Definition:</w:t>
      </w:r>
    </w:p>
    <w:p w14:paraId="1D2106F8" w14:textId="37835B20"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Cambria Math" w:hAnsi="Cambria Math" w:cs="Cambria Math"/>
          <w:sz w:val="22"/>
          <w:lang w:val="id-ID"/>
        </w:rPr>
        <w:t>𝑊</w:t>
      </w:r>
      <w:r w:rsidRPr="00744644">
        <w:rPr>
          <w:rFonts w:ascii="Arial" w:hAnsi="Arial" w:cs="Arial"/>
          <w:sz w:val="22"/>
          <w:lang w:val="id-ID"/>
        </w:rPr>
        <w:t xml:space="preserve">j = </w:t>
      </w:r>
      <w:r w:rsidR="00766FF6" w:rsidRPr="00766FF6">
        <w:rPr>
          <w:rFonts w:ascii="Arial" w:hAnsi="Arial" w:cs="Arial"/>
          <w:sz w:val="22"/>
        </w:rPr>
        <w:t>represents the normalized weight of criterion</w:t>
      </w:r>
      <w:r w:rsidR="00766FF6">
        <w:rPr>
          <w:rFonts w:ascii="Arial" w:hAnsi="Arial" w:cs="Arial"/>
          <w:sz w:val="22"/>
        </w:rPr>
        <w:t xml:space="preserve"> </w:t>
      </w:r>
      <w:r w:rsidRPr="00744644">
        <w:rPr>
          <w:rFonts w:ascii="Arial" w:hAnsi="Arial" w:cs="Arial"/>
          <w:sz w:val="22"/>
          <w:lang w:val="id-ID"/>
        </w:rPr>
        <w:t>j</w:t>
      </w:r>
    </w:p>
    <w:p w14:paraId="17152593" w14:textId="2CA6AC49"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Cambria Math" w:hAnsi="Cambria Math" w:cs="Cambria Math"/>
          <w:sz w:val="22"/>
          <w:lang w:val="id-ID"/>
        </w:rPr>
        <w:t>𝑤</w:t>
      </w:r>
      <w:r w:rsidRPr="00744644">
        <w:rPr>
          <w:rFonts w:ascii="Arial" w:hAnsi="Arial" w:cs="Arial"/>
          <w:sz w:val="22"/>
          <w:lang w:val="id-ID"/>
        </w:rPr>
        <w:t xml:space="preserve">j = </w:t>
      </w:r>
      <w:r w:rsidR="00766FF6" w:rsidRPr="00766FF6">
        <w:rPr>
          <w:rFonts w:ascii="Arial" w:hAnsi="Arial" w:cs="Arial"/>
          <w:sz w:val="22"/>
        </w:rPr>
        <w:t>refers to the initial weight of criterion</w:t>
      </w:r>
      <w:r w:rsidR="00766FF6">
        <w:rPr>
          <w:rFonts w:ascii="Arial" w:hAnsi="Arial" w:cs="Arial"/>
          <w:sz w:val="22"/>
        </w:rPr>
        <w:t xml:space="preserve"> </w:t>
      </w:r>
      <w:r w:rsidRPr="00744644">
        <w:rPr>
          <w:rFonts w:ascii="Arial" w:hAnsi="Arial" w:cs="Arial"/>
          <w:sz w:val="22"/>
          <w:lang w:val="id-ID"/>
        </w:rPr>
        <w:t>j</w:t>
      </w:r>
    </w:p>
    <w:p w14:paraId="0F854E95" w14:textId="21D28E07" w:rsid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∑j = ∑wj </w:t>
      </w:r>
      <w:r w:rsidR="00766FF6" w:rsidRPr="00766FF6">
        <w:rPr>
          <w:rFonts w:ascii="Arial" w:hAnsi="Arial" w:cs="Arial"/>
          <w:sz w:val="22"/>
        </w:rPr>
        <w:t>is the total weight of all criteria</w:t>
      </w:r>
    </w:p>
    <w:p w14:paraId="14673BD1" w14:textId="77777777" w:rsidR="00744644" w:rsidRDefault="00744644" w:rsidP="00744644">
      <w:pPr>
        <w:spacing w:before="0" w:after="0" w:line="240" w:lineRule="auto"/>
        <w:ind w:firstLine="0"/>
        <w:contextualSpacing/>
        <w:rPr>
          <w:rFonts w:ascii="Arial" w:hAnsi="Arial" w:cs="Arial"/>
          <w:sz w:val="22"/>
          <w:lang w:val="id-ID"/>
        </w:rPr>
      </w:pPr>
    </w:p>
    <w:p w14:paraId="07341DDE" w14:textId="77777777" w:rsidR="00766FF6" w:rsidRDefault="00766FF6" w:rsidP="00744644">
      <w:pPr>
        <w:spacing w:before="0" w:after="0" w:line="240" w:lineRule="auto"/>
        <w:ind w:firstLine="0"/>
        <w:contextualSpacing/>
        <w:rPr>
          <w:rFonts w:ascii="Arial" w:hAnsi="Arial" w:cs="Arial"/>
          <w:sz w:val="22"/>
          <w:lang w:val="id-ID"/>
        </w:rPr>
      </w:pPr>
    </w:p>
    <w:p w14:paraId="77959B35" w14:textId="6A2ACE2A"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Determining the Value of Vector S</w:t>
      </w:r>
    </w:p>
    <w:p w14:paraId="74588E75" w14:textId="48409362" w:rsidR="00744644" w:rsidRDefault="00766FF6" w:rsidP="00744644">
      <w:pPr>
        <w:spacing w:before="0" w:after="0" w:line="240" w:lineRule="auto"/>
        <w:ind w:firstLine="0"/>
        <w:contextualSpacing/>
        <w:rPr>
          <w:rFonts w:ascii="Arial" w:hAnsi="Arial" w:cs="Arial"/>
          <w:sz w:val="22"/>
          <w:lang w:val="id-ID"/>
        </w:rPr>
      </w:pPr>
      <w:r w:rsidRPr="00766FF6">
        <w:rPr>
          <w:rFonts w:ascii="Arial" w:hAnsi="Arial" w:cs="Arial"/>
          <w:sz w:val="22"/>
        </w:rPr>
        <w:lastRenderedPageBreak/>
        <w:t>To calculate the preference value for an alternative, a vector</w:t>
      </w:r>
      <w:r>
        <w:rPr>
          <w:rFonts w:ascii="Arial" w:hAnsi="Arial" w:cs="Arial"/>
          <w:sz w:val="22"/>
        </w:rPr>
        <w:t xml:space="preserve"> </w:t>
      </w:r>
      <w:r w:rsidR="00744644" w:rsidRPr="00744644">
        <w:rPr>
          <w:rFonts w:ascii="Arial" w:hAnsi="Arial" w:cs="Arial"/>
          <w:sz w:val="22"/>
          <w:lang w:val="id-ID"/>
        </w:rPr>
        <w:t>S</w:t>
      </w:r>
      <w:r w:rsidRPr="00766FF6">
        <w:t xml:space="preserve"> </w:t>
      </w:r>
      <w:r w:rsidRPr="00766FF6">
        <w:rPr>
          <w:rFonts w:ascii="Arial" w:hAnsi="Arial" w:cs="Arial"/>
          <w:sz w:val="22"/>
          <w:lang w:val="id-ID"/>
        </w:rPr>
        <w:t>is used. The preference value for each alternative is computed based on a specific formula that evaluates how well the alternative aligns with the ideal solution. This process involves determining the relative performance of each alternative in relation to the criteria</w:t>
      </w:r>
      <w:r w:rsidR="00500827">
        <w:rPr>
          <w:rFonts w:ascii="Arial" w:hAnsi="Arial" w:cs="Arial"/>
          <w:sz w:val="22"/>
          <w:lang w:val="id-ID"/>
        </w:rPr>
        <w:fldChar w:fldCharType="begin" w:fldLock="1"/>
      </w:r>
      <w:r w:rsidR="006F5BC5">
        <w:rPr>
          <w:rFonts w:ascii="Arial" w:hAnsi="Arial" w:cs="Arial"/>
          <w:sz w:val="22"/>
          <w:lang w:val="id-ID"/>
        </w:rPr>
        <w:instrText>ADDIN CSL_CITATION {"citationItems":[{"id":"ITEM-1","itemData":{"DOI":"10.3390/su16229784","ISSN":"20711050","abstract":"With the rapid growth of green construction projects (GCPs) in Saudi Arabia, managing the associated risks has become crucial to ensuring project success and sustainability. These projects face a range of challenges, including socio-economic, environmental, and technical risks that need to be carefully identified and prioritized. This study systematically identifies and prioritizes the risks in GCP using a hybrid model combining fuzzy TOPSIS and an Emotional Artificial Neural Network (EANN). The focus of this study is on the risk management of the green construction industry in Saudi Arabia. Based on expert evaluations, low-quality materials and equipment (Likert scale mean is 4.71) and stakeholder resistance to adopting green ideas (4.67) emerged as the most critical risks. The fuzzy TOPSIS analysis assigned the highest weight to risk probability (0.174), followed by outcome (0.137), and vulnerability (0.123). The EANN refined the risk rankings, confirming the importance of these risks. The findings suggest that risk management strategies should prioritize material quality and stakeholder engagement, while environmental risks, ranked lower, are less of a concern. This hybrid model provides a robust framework for effective risk management, with practical implications for enhancing the sustainability and success of GCP.","author":[{"dropping-particle":"","family":"Abuhussain","given":"Maher Awad","non-dropping-particle":"","parse-names":false,"suffix":""}],"container-title":"Sustainability (Switzerland)","id":"ITEM-1","issue":"22","issued":{"date-parts":[["2024"]]},"title":"Integrated Fuzzy Technique for Order Preference by Similarity to Ideal Solution and Emotional Artificial Neural Network Model for Comprehensive Risk Prioritization in Green Construction Projects","type":"article-journal","volume":"16"},"uris":["http://www.mendeley.com/documents/?uuid=cab30db2-4259-41cc-9e21-4568db96cbf4"]}],"mendeley":{"formattedCitation":"(Abuhussain, 2024)","plainTextFormattedCitation":"(Abuhussain, 2024)","previouslyFormattedCitation":"(Abuhussain 2024)"},"properties":{"noteIndex":0},"schema":"https://github.com/citation-style-language/schema/raw/master/csl-citation.json"}</w:instrText>
      </w:r>
      <w:r w:rsidR="00500827">
        <w:rPr>
          <w:rFonts w:ascii="Arial" w:hAnsi="Arial" w:cs="Arial"/>
          <w:sz w:val="22"/>
          <w:lang w:val="id-ID"/>
        </w:rPr>
        <w:fldChar w:fldCharType="separate"/>
      </w:r>
      <w:r w:rsidR="006F5BC5" w:rsidRPr="006F5BC5">
        <w:rPr>
          <w:rFonts w:ascii="Arial" w:hAnsi="Arial" w:cs="Arial"/>
          <w:noProof/>
          <w:sz w:val="22"/>
          <w:lang w:val="id-ID"/>
        </w:rPr>
        <w:t>(Abuhussain, 2024)</w:t>
      </w:r>
      <w:r w:rsidR="00500827">
        <w:rPr>
          <w:rFonts w:ascii="Arial" w:hAnsi="Arial" w:cs="Arial"/>
          <w:sz w:val="22"/>
          <w:lang w:val="id-ID"/>
        </w:rPr>
        <w:fldChar w:fldCharType="end"/>
      </w:r>
      <w:r w:rsidRPr="00766FF6">
        <w:rPr>
          <w:rFonts w:ascii="Arial" w:hAnsi="Arial" w:cs="Arial"/>
          <w:sz w:val="22"/>
          <w:lang w:val="id-ID"/>
        </w:rPr>
        <w:t xml:space="preserve"> and subsequently calculating the preference value to rank the alternatives.</w:t>
      </w:r>
    </w:p>
    <w:p w14:paraId="6AE8648D" w14:textId="77777777" w:rsidR="00766FF6" w:rsidRDefault="00766FF6" w:rsidP="00744644">
      <w:pPr>
        <w:spacing w:before="0" w:after="0" w:line="240" w:lineRule="auto"/>
        <w:ind w:firstLine="0"/>
        <w:contextualSpacing/>
        <w:rPr>
          <w:rFonts w:ascii="Arial" w:hAnsi="Arial" w:cs="Arial"/>
          <w:sz w:val="22"/>
          <w:lang w:val="id-ID"/>
        </w:rPr>
      </w:pPr>
    </w:p>
    <w:p w14:paraId="36646C01" w14:textId="64A9F12A" w:rsidR="00744644" w:rsidRPr="00744644" w:rsidRDefault="00F12E4A" w:rsidP="00744644">
      <w:pPr>
        <w:spacing w:before="0" w:after="0" w:line="240" w:lineRule="auto"/>
        <w:ind w:firstLine="0"/>
        <w:contextualSpacing/>
        <w:rPr>
          <w:rFonts w:ascii="Arial" w:hAnsi="Arial" w:cs="Arial"/>
          <w:sz w:val="22"/>
          <w:lang w:val="id-ID"/>
        </w:rPr>
      </w:pPr>
      <m:oMathPara>
        <m:oMathParaPr>
          <m:jc m:val="right"/>
        </m:oMathParaPr>
        <m:oMath>
          <m:m>
            <m:mPr>
              <m:mcs>
                <m:mc>
                  <m:mcPr>
                    <m:count m:val="2"/>
                    <m:mcJc m:val="center"/>
                  </m:mcPr>
                </m:mc>
              </m:mcs>
              <m:ctrlPr>
                <w:rPr>
                  <w:rFonts w:ascii="Cambria Math" w:hAnsi="Cambria Math"/>
                  <w:i/>
                  <w:sz w:val="20"/>
                  <w:szCs w:val="20"/>
                  <w:lang w:eastAsia="id-ID"/>
                </w:rPr>
              </m:ctrlPr>
            </m:mPr>
            <m:mr>
              <m:e>
                <m:sSub>
                  <m:sSubPr>
                    <m:ctrlPr>
                      <w:rPr>
                        <w:rFonts w:ascii="Cambria Math" w:hAnsi="Cambria Math"/>
                        <w:i/>
                        <w:sz w:val="20"/>
                        <w:szCs w:val="20"/>
                        <w:lang w:eastAsia="id-ID"/>
                      </w:rPr>
                    </m:ctrlPr>
                  </m:sSubPr>
                  <m:e>
                    <m:r>
                      <w:rPr>
                        <w:rFonts w:ascii="Cambria Math" w:hAnsi="Cambria Math"/>
                        <w:sz w:val="20"/>
                        <w:szCs w:val="20"/>
                        <w:lang w:eastAsia="id-ID"/>
                      </w:rPr>
                      <m:t>s</m:t>
                    </m:r>
                  </m:e>
                  <m:sub>
                    <m:r>
                      <w:rPr>
                        <w:rFonts w:ascii="Cambria Math" w:hAnsi="Cambria Math"/>
                        <w:sz w:val="20"/>
                        <w:szCs w:val="20"/>
                        <w:lang w:eastAsia="id-ID"/>
                      </w:rPr>
                      <m:t>i =</m:t>
                    </m:r>
                  </m:sub>
                </m:sSub>
              </m:e>
              <m:e>
                <m:nary>
                  <m:naryPr>
                    <m:chr m:val="∏"/>
                    <m:limLoc m:val="undOvr"/>
                    <m:ctrlPr>
                      <w:rPr>
                        <w:rFonts w:ascii="Cambria Math" w:hAnsi="Cambria Math"/>
                        <w:i/>
                        <w:sz w:val="20"/>
                        <w:szCs w:val="20"/>
                        <w:lang w:eastAsia="id-ID"/>
                      </w:rPr>
                    </m:ctrlPr>
                  </m:naryPr>
                  <m:sub>
                    <m:r>
                      <w:rPr>
                        <w:rFonts w:ascii="Cambria Math" w:hAnsi="Cambria Math"/>
                        <w:sz w:val="20"/>
                        <w:szCs w:val="20"/>
                        <w:lang w:eastAsia="id-ID"/>
                      </w:rPr>
                      <m:t>j=1</m:t>
                    </m:r>
                  </m:sub>
                  <m:sup>
                    <m:r>
                      <w:rPr>
                        <w:rFonts w:ascii="Cambria Math" w:hAnsi="Cambria Math"/>
                        <w:sz w:val="20"/>
                        <w:szCs w:val="20"/>
                        <w:lang w:eastAsia="id-ID"/>
                      </w:rPr>
                      <m:t>n</m:t>
                    </m:r>
                  </m:sup>
                  <m:e>
                    <m:m>
                      <m:mPr>
                        <m:mcs>
                          <m:mc>
                            <m:mcPr>
                              <m:count m:val="2"/>
                              <m:mcJc m:val="center"/>
                            </m:mcPr>
                          </m:mc>
                        </m:mcs>
                        <m:ctrlPr>
                          <w:rPr>
                            <w:rFonts w:ascii="Cambria Math" w:hAnsi="Cambria Math"/>
                            <w:i/>
                            <w:sz w:val="20"/>
                            <w:szCs w:val="20"/>
                            <w:lang w:eastAsia="id-ID"/>
                          </w:rPr>
                        </m:ctrlPr>
                      </m:mPr>
                      <m:mr>
                        <m:e>
                          <m:sSubSup>
                            <m:sSubSupPr>
                              <m:ctrlPr>
                                <w:rPr>
                                  <w:rFonts w:ascii="Cambria Math" w:hAnsi="Cambria Math"/>
                                  <w:i/>
                                  <w:sz w:val="20"/>
                                  <w:szCs w:val="20"/>
                                  <w:lang w:eastAsia="id-ID"/>
                                </w:rPr>
                              </m:ctrlPr>
                            </m:sSubSupPr>
                            <m:e>
                              <m:r>
                                <w:rPr>
                                  <w:rFonts w:ascii="Cambria Math" w:hAnsi="Cambria Math"/>
                                  <w:sz w:val="20"/>
                                  <w:szCs w:val="20"/>
                                  <w:lang w:eastAsia="id-ID"/>
                                </w:rPr>
                                <m:t>X</m:t>
                              </m:r>
                            </m:e>
                            <m:sub>
                              <m:r>
                                <w:rPr>
                                  <w:rFonts w:ascii="Cambria Math" w:hAnsi="Cambria Math"/>
                                  <w:sz w:val="20"/>
                                  <w:szCs w:val="20"/>
                                  <w:lang w:eastAsia="id-ID"/>
                                </w:rPr>
                                <m:t>ij</m:t>
                              </m:r>
                            </m:sub>
                            <m:sup>
                              <m:r>
                                <w:rPr>
                                  <w:rFonts w:ascii="Cambria Math" w:hAnsi="Cambria Math"/>
                                  <w:sz w:val="20"/>
                                  <w:szCs w:val="20"/>
                                  <w:lang w:eastAsia="id-ID"/>
                                </w:rPr>
                                <m:t>Wj</m:t>
                              </m:r>
                            </m:sup>
                          </m:sSubSup>
                        </m:e>
                        <m:e>
                          <m:r>
                            <w:rPr>
                              <w:rFonts w:ascii="Cambria Math" w:hAnsi="Cambria Math"/>
                              <w:sz w:val="20"/>
                              <w:szCs w:val="20"/>
                              <w:lang w:eastAsia="id-ID"/>
                            </w:rPr>
                            <m:t xml:space="preserve">;Dimana i=1,2,……, n                        </m:t>
                          </m:r>
                          <m:d>
                            <m:dPr>
                              <m:ctrlPr>
                                <w:rPr>
                                  <w:rFonts w:ascii="Cambria Math" w:hAnsi="Cambria Math"/>
                                  <w:i/>
                                  <w:sz w:val="20"/>
                                  <w:szCs w:val="20"/>
                                  <w:lang w:val="id-ID"/>
                                </w:rPr>
                              </m:ctrlPr>
                            </m:dPr>
                            <m:e>
                              <m:r>
                                <w:rPr>
                                  <w:rFonts w:ascii="Cambria Math" w:hAnsi="Cambria Math"/>
                                  <w:sz w:val="20"/>
                                  <w:szCs w:val="20"/>
                                  <w:lang w:val="id-ID"/>
                                </w:rPr>
                                <m:t>2</m:t>
                              </m:r>
                            </m:e>
                          </m:d>
                          <m:r>
                            <w:rPr>
                              <w:rFonts w:ascii="Cambria Math" w:hAnsi="Cambria Math"/>
                              <w:sz w:val="20"/>
                              <w:szCs w:val="20"/>
                              <w:lang w:eastAsia="id-ID"/>
                            </w:rPr>
                            <m:t xml:space="preserve"> </m:t>
                          </m:r>
                        </m:e>
                      </m:mr>
                    </m:m>
                  </m:e>
                </m:nary>
              </m:e>
            </m:mr>
          </m:m>
        </m:oMath>
      </m:oMathPara>
    </w:p>
    <w:p w14:paraId="26171FB9"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Definition:</w:t>
      </w:r>
    </w:p>
    <w:p w14:paraId="6028C1E4"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S = alternative preference.</w:t>
      </w:r>
    </w:p>
    <w:p w14:paraId="16A31ED3"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W = criterion weight.</w:t>
      </w:r>
    </w:p>
    <w:p w14:paraId="0AE233B6"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X = criterion value.</w:t>
      </w:r>
    </w:p>
    <w:p w14:paraId="22E6834B"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i = alternative i to n.</w:t>
      </w:r>
    </w:p>
    <w:p w14:paraId="0047943D"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j = criterion.</w:t>
      </w:r>
    </w:p>
    <w:p w14:paraId="3BF92795" w14:textId="0993A29C" w:rsidR="00744644" w:rsidRDefault="00766FF6" w:rsidP="00766FF6">
      <w:pPr>
        <w:spacing w:before="0" w:after="0" w:line="240" w:lineRule="auto"/>
        <w:ind w:firstLine="0"/>
        <w:contextualSpacing/>
        <w:rPr>
          <w:rFonts w:ascii="Arial" w:hAnsi="Arial" w:cs="Arial"/>
          <w:sz w:val="22"/>
          <w:lang w:val="id-ID"/>
        </w:rPr>
      </w:pPr>
      <w:r w:rsidRPr="00766FF6">
        <w:rPr>
          <w:rFonts w:ascii="Arial" w:hAnsi="Arial" w:cs="Arial"/>
          <w:sz w:val="22"/>
          <w:lang w:val="id-ID"/>
        </w:rPr>
        <w:t>is determined by multiplying the criterion values from 1 to</w:t>
      </w:r>
      <w:r>
        <w:rPr>
          <w:rFonts w:ascii="Arial" w:hAnsi="Arial" w:cs="Arial"/>
          <w:sz w:val="22"/>
          <w:lang w:val="id-ID"/>
        </w:rPr>
        <w:t xml:space="preserve"> </w:t>
      </w:r>
      <w:r w:rsidRPr="00766FF6">
        <w:rPr>
          <w:rFonts w:ascii="Arial" w:hAnsi="Arial" w:cs="Arial"/>
          <w:sz w:val="22"/>
        </w:rPr>
        <w:t xml:space="preserve">by the corresponding weights </w:t>
      </w:r>
      <w:r>
        <w:rPr>
          <w:rFonts w:ascii="Arial" w:hAnsi="Arial" w:cs="Arial"/>
          <w:sz w:val="22"/>
        </w:rPr>
        <w:t>W</w:t>
      </w:r>
      <w:r w:rsidRPr="00766FF6">
        <w:rPr>
          <w:rFonts w:ascii="Arial" w:hAnsi="Arial" w:cs="Arial"/>
          <w:sz w:val="22"/>
        </w:rPr>
        <w:t xml:space="preserve">, where each weight is normalized. If </w:t>
      </w:r>
      <w:r>
        <w:rPr>
          <w:rFonts w:ascii="Arial" w:hAnsi="Arial" w:cs="Arial"/>
          <w:sz w:val="22"/>
        </w:rPr>
        <w:t>W</w:t>
      </w:r>
      <w:r w:rsidRPr="00766FF6">
        <w:rPr>
          <w:rFonts w:ascii="Arial" w:hAnsi="Arial" w:cs="Arial"/>
          <w:sz w:val="22"/>
        </w:rPr>
        <w:t xml:space="preserve"> represents a benefit attribute, the resulting value will be positive, while if </w:t>
      </w:r>
      <w:r>
        <w:rPr>
          <w:rFonts w:ascii="Arial" w:hAnsi="Arial" w:cs="Arial"/>
          <w:sz w:val="22"/>
        </w:rPr>
        <w:t>W</w:t>
      </w:r>
      <w:r w:rsidRPr="00766FF6">
        <w:rPr>
          <w:rFonts w:ascii="Arial" w:hAnsi="Arial" w:cs="Arial"/>
          <w:sz w:val="22"/>
        </w:rPr>
        <w:t xml:space="preserve"> represents a cost attribute, the value will be negative. This approach helps assess the relative performance of alternatives based on the given criteria, taking into account the nature of each attribute (benefit or cost).</w:t>
      </w:r>
    </w:p>
    <w:p w14:paraId="56FA1651" w14:textId="77777777" w:rsidR="00744644" w:rsidRDefault="00744644" w:rsidP="00744644">
      <w:pPr>
        <w:spacing w:before="0" w:after="0" w:line="240" w:lineRule="auto"/>
        <w:ind w:firstLine="0"/>
        <w:contextualSpacing/>
        <w:rPr>
          <w:rFonts w:ascii="Arial" w:hAnsi="Arial" w:cs="Arial"/>
          <w:sz w:val="22"/>
          <w:lang w:val="id-ID"/>
        </w:rPr>
      </w:pPr>
    </w:p>
    <w:p w14:paraId="12E751FB"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Determining the Value of Vector V</w:t>
      </w:r>
    </w:p>
    <w:p w14:paraId="69DECA76" w14:textId="32C366EA" w:rsidR="00744644" w:rsidRDefault="00766FF6" w:rsidP="00744644">
      <w:pPr>
        <w:spacing w:before="0" w:after="0" w:line="240" w:lineRule="auto"/>
        <w:ind w:firstLine="0"/>
        <w:contextualSpacing/>
        <w:rPr>
          <w:rFonts w:ascii="Arial" w:hAnsi="Arial" w:cs="Arial"/>
          <w:sz w:val="22"/>
          <w:lang w:val="id-ID"/>
        </w:rPr>
      </w:pPr>
      <w:r w:rsidRPr="00766FF6">
        <w:rPr>
          <w:rFonts w:ascii="Arial" w:hAnsi="Arial" w:cs="Arial"/>
          <w:sz w:val="22"/>
        </w:rPr>
        <w:t xml:space="preserve">The value of vector </w:t>
      </w:r>
      <w:r>
        <w:rPr>
          <w:rFonts w:ascii="Arial" w:hAnsi="Arial" w:cs="Arial"/>
          <w:sz w:val="22"/>
        </w:rPr>
        <w:t>V</w:t>
      </w:r>
      <w:r w:rsidRPr="00766FF6">
        <w:rPr>
          <w:rFonts w:ascii="Arial" w:hAnsi="Arial" w:cs="Arial"/>
          <w:sz w:val="22"/>
        </w:rPr>
        <w:t xml:space="preserve"> represents the value used for ranking alternatives. The relative preference value of each alternative is calculated by applying a specific formula that evaluates how well each alternative performs according to the criteria. This value allows for the comparison of alternatives, where the higher the value, the more preferable the alternative is in relation to the others based on the defined criteria.</w:t>
      </w:r>
      <w:r w:rsidR="00744644">
        <w:rPr>
          <w:rFonts w:ascii="Arial" w:hAnsi="Arial" w:cs="Arial"/>
          <w:sz w:val="22"/>
          <w:lang w:val="id-ID"/>
        </w:rPr>
        <w:t>:</w:t>
      </w:r>
    </w:p>
    <w:p w14:paraId="3ED32BA5" w14:textId="77777777" w:rsidR="00766FF6" w:rsidRDefault="00766FF6" w:rsidP="00744644">
      <w:pPr>
        <w:spacing w:before="0" w:after="0" w:line="240" w:lineRule="auto"/>
        <w:ind w:firstLine="0"/>
        <w:contextualSpacing/>
        <w:rPr>
          <w:rFonts w:ascii="Arial" w:hAnsi="Arial" w:cs="Arial"/>
          <w:sz w:val="22"/>
          <w:lang w:val="id-ID"/>
        </w:rPr>
      </w:pPr>
    </w:p>
    <w:p w14:paraId="3010AA45" w14:textId="72C7899C" w:rsidR="00744644" w:rsidRPr="00744644" w:rsidRDefault="00744644" w:rsidP="00744644">
      <w:pPr>
        <w:spacing w:before="0" w:after="0" w:line="240" w:lineRule="auto"/>
        <w:ind w:firstLine="0"/>
        <w:contextualSpacing/>
        <w:rPr>
          <w:rFonts w:ascii="Arial" w:hAnsi="Arial" w:cs="Arial"/>
          <w:sz w:val="22"/>
          <w:lang w:val="id-ID"/>
        </w:rPr>
      </w:pPr>
      <m:oMathPara>
        <m:oMathParaPr>
          <m:jc m:val="right"/>
        </m:oMathParaPr>
        <m:oMath>
          <m:r>
            <w:rPr>
              <w:rFonts w:ascii="Cambria Math" w:hAnsi="Cambria Math"/>
              <w:sz w:val="20"/>
              <w:lang w:eastAsia="id-ID"/>
            </w:rPr>
            <m:t>Vi=</m:t>
          </m:r>
          <w:bookmarkStart w:id="10" w:name="_Hlk167715001"/>
          <m:f>
            <m:fPr>
              <m:ctrlPr>
                <w:rPr>
                  <w:rFonts w:ascii="Cambria Math" w:hAnsi="Cambria Math"/>
                  <w:i/>
                  <w:sz w:val="20"/>
                  <w:lang w:eastAsia="id-ID"/>
                </w:rPr>
              </m:ctrlPr>
            </m:fPr>
            <m:num>
              <m:nary>
                <m:naryPr>
                  <m:chr m:val="∏"/>
                  <m:limLoc m:val="undOvr"/>
                  <m:subHide m:val="1"/>
                  <m:supHide m:val="1"/>
                  <m:ctrlPr>
                    <w:rPr>
                      <w:rFonts w:ascii="Cambria Math" w:hAnsi="Cambria Math"/>
                      <w:i/>
                      <w:sz w:val="20"/>
                      <w:lang w:eastAsia="id-ID"/>
                    </w:rPr>
                  </m:ctrlPr>
                </m:naryPr>
                <m:sub/>
                <m:sup/>
                <m:e>
                  <m:m>
                    <m:mPr>
                      <m:mcs>
                        <m:mc>
                          <m:mcPr>
                            <m:count m:val="1"/>
                            <m:mcJc m:val="center"/>
                          </m:mcPr>
                        </m:mc>
                      </m:mcs>
                      <m:ctrlPr>
                        <w:rPr>
                          <w:rFonts w:ascii="Cambria Math" w:hAnsi="Cambria Math"/>
                          <w:i/>
                          <w:sz w:val="20"/>
                          <w:lang w:eastAsia="id-ID"/>
                        </w:rPr>
                      </m:ctrlPr>
                    </m:mPr>
                    <m:mr>
                      <m:e>
                        <m:r>
                          <w:rPr>
                            <w:rFonts w:ascii="Cambria Math" w:hAnsi="Cambria Math"/>
                            <w:sz w:val="20"/>
                            <w:lang w:eastAsia="id-ID"/>
                          </w:rPr>
                          <m:t>n</m:t>
                        </m:r>
                      </m:e>
                    </m:mr>
                    <m:mr>
                      <m:e>
                        <m:r>
                          <w:rPr>
                            <w:rFonts w:ascii="Cambria Math" w:hAnsi="Cambria Math"/>
                            <w:sz w:val="20"/>
                            <w:lang w:eastAsia="id-ID"/>
                          </w:rPr>
                          <m:t>j=1</m:t>
                        </m:r>
                      </m:e>
                    </m:mr>
                  </m:m>
                  <m:m>
                    <m:mPr>
                      <m:mcs>
                        <m:mc>
                          <m:mcPr>
                            <m:count m:val="2"/>
                            <m:mcJc m:val="center"/>
                          </m:mcPr>
                        </m:mc>
                      </m:mcs>
                      <m:ctrlPr>
                        <w:rPr>
                          <w:rFonts w:ascii="Cambria Math" w:hAnsi="Cambria Math"/>
                          <w:i/>
                          <w:sz w:val="20"/>
                          <w:lang w:eastAsia="id-ID"/>
                        </w:rPr>
                      </m:ctrlPr>
                    </m:mPr>
                    <m:mr>
                      <m:e>
                        <m:sSub>
                          <m:sSubPr>
                            <m:ctrlPr>
                              <w:rPr>
                                <w:rFonts w:ascii="Cambria Math" w:hAnsi="Cambria Math"/>
                                <w:i/>
                                <w:sz w:val="20"/>
                                <w:lang w:eastAsia="id-ID"/>
                              </w:rPr>
                            </m:ctrlPr>
                          </m:sSubPr>
                          <m:e>
                            <m:r>
                              <w:rPr>
                                <w:rFonts w:ascii="Cambria Math" w:hAnsi="Cambria Math"/>
                                <w:sz w:val="20"/>
                                <w:lang w:eastAsia="id-ID"/>
                              </w:rPr>
                              <m:t>X</m:t>
                            </m:r>
                          </m:e>
                          <m:sub>
                            <m:r>
                              <w:rPr>
                                <w:rFonts w:ascii="Cambria Math" w:hAnsi="Cambria Math"/>
                                <w:sz w:val="20"/>
                                <w:lang w:eastAsia="id-ID"/>
                              </w:rPr>
                              <m:t>ij</m:t>
                            </m:r>
                          </m:sub>
                        </m:sSub>
                      </m:e>
                      <m:e>
                        <m:r>
                          <w:rPr>
                            <w:rFonts w:ascii="Cambria Math" w:hAnsi="Cambria Math"/>
                            <w:sz w:val="20"/>
                            <w:lang w:eastAsia="id-ID"/>
                          </w:rPr>
                          <m:t>wj</m:t>
                        </m:r>
                      </m:e>
                    </m:mr>
                  </m:m>
                </m:e>
              </m:nary>
            </m:num>
            <m:den>
              <m:nary>
                <m:naryPr>
                  <m:chr m:val="∏"/>
                  <m:limLoc m:val="undOvr"/>
                  <m:subHide m:val="1"/>
                  <m:supHide m:val="1"/>
                  <m:ctrlPr>
                    <w:rPr>
                      <w:rFonts w:ascii="Cambria Math" w:hAnsi="Cambria Math"/>
                      <w:i/>
                      <w:sz w:val="20"/>
                      <w:lang w:eastAsia="id-ID"/>
                    </w:rPr>
                  </m:ctrlPr>
                </m:naryPr>
                <m:sub/>
                <m:sup/>
                <m:e>
                  <m:m>
                    <m:mPr>
                      <m:mcs>
                        <m:mc>
                          <m:mcPr>
                            <m:count m:val="2"/>
                            <m:mcJc m:val="center"/>
                          </m:mcPr>
                        </m:mc>
                      </m:mcs>
                      <m:ctrlPr>
                        <w:rPr>
                          <w:rFonts w:ascii="Cambria Math" w:hAnsi="Cambria Math"/>
                          <w:i/>
                          <w:sz w:val="20"/>
                          <w:lang w:eastAsia="id-ID"/>
                        </w:rPr>
                      </m:ctrlPr>
                    </m:mPr>
                    <m:mr>
                      <m:e>
                        <m:m>
                          <m:mPr>
                            <m:mcs>
                              <m:mc>
                                <m:mcPr>
                                  <m:count m:val="1"/>
                                  <m:mcJc m:val="center"/>
                                </m:mcPr>
                              </m:mc>
                            </m:mcs>
                            <m:ctrlPr>
                              <w:rPr>
                                <w:rFonts w:ascii="Cambria Math" w:hAnsi="Cambria Math"/>
                                <w:i/>
                                <w:sz w:val="20"/>
                                <w:lang w:eastAsia="id-ID"/>
                              </w:rPr>
                            </m:ctrlPr>
                          </m:mPr>
                          <m:mr>
                            <m:e>
                              <m:r>
                                <w:rPr>
                                  <w:rFonts w:ascii="Cambria Math" w:hAnsi="Cambria Math"/>
                                  <w:sz w:val="20"/>
                                  <w:lang w:eastAsia="id-ID"/>
                                </w:rPr>
                                <m:t>n</m:t>
                              </m:r>
                            </m:e>
                          </m:mr>
                          <m:mr>
                            <m:e>
                              <m:r>
                                <w:rPr>
                                  <w:rFonts w:ascii="Cambria Math" w:hAnsi="Cambria Math"/>
                                  <w:sz w:val="20"/>
                                  <w:lang w:eastAsia="id-ID"/>
                                </w:rPr>
                                <m:t>j=1</m:t>
                              </m:r>
                            </m:e>
                          </m:mr>
                        </m:m>
                      </m:e>
                      <m:e>
                        <m:r>
                          <w:rPr>
                            <w:rFonts w:ascii="Cambria Math" w:hAnsi="Cambria Math"/>
                            <w:sz w:val="20"/>
                            <w:lang w:eastAsia="id-ID"/>
                          </w:rPr>
                          <m:t xml:space="preserve">( </m:t>
                        </m:r>
                        <m:m>
                          <m:mPr>
                            <m:mcs>
                              <m:mc>
                                <m:mcPr>
                                  <m:count m:val="2"/>
                                  <m:mcJc m:val="center"/>
                                </m:mcPr>
                              </m:mc>
                            </m:mcs>
                            <m:ctrlPr>
                              <w:rPr>
                                <w:rFonts w:ascii="Cambria Math" w:hAnsi="Cambria Math"/>
                                <w:i/>
                                <w:sz w:val="20"/>
                                <w:lang w:eastAsia="id-ID"/>
                              </w:rPr>
                            </m:ctrlPr>
                          </m:mPr>
                          <m:mr>
                            <m:e>
                              <m:sSub>
                                <m:sSubPr>
                                  <m:ctrlPr>
                                    <w:rPr>
                                      <w:rFonts w:ascii="Cambria Math" w:hAnsi="Cambria Math"/>
                                      <w:i/>
                                      <w:sz w:val="20"/>
                                      <w:lang w:eastAsia="id-ID"/>
                                    </w:rPr>
                                  </m:ctrlPr>
                                </m:sSubPr>
                                <m:e>
                                  <m:r>
                                    <w:rPr>
                                      <w:rFonts w:ascii="Cambria Math" w:hAnsi="Cambria Math"/>
                                      <w:sz w:val="20"/>
                                      <w:lang w:eastAsia="id-ID"/>
                                    </w:rPr>
                                    <m:t>x*</m:t>
                                  </m:r>
                                </m:e>
                                <m:sub>
                                  <m:r>
                                    <w:rPr>
                                      <w:rFonts w:ascii="Cambria Math" w:hAnsi="Cambria Math"/>
                                      <w:sz w:val="20"/>
                                      <w:lang w:eastAsia="id-ID"/>
                                    </w:rPr>
                                    <m:t>ij</m:t>
                                  </m:r>
                                </m:sub>
                              </m:sSub>
                              <m:r>
                                <w:rPr>
                                  <w:rFonts w:ascii="Cambria Math" w:hAnsi="Cambria Math"/>
                                  <w:sz w:val="20"/>
                                  <w:lang w:eastAsia="id-ID"/>
                                </w:rPr>
                                <m:t xml:space="preserve"> )</m:t>
                              </m:r>
                            </m:e>
                            <m:e>
                              <m:r>
                                <w:rPr>
                                  <w:rFonts w:ascii="Cambria Math" w:hAnsi="Cambria Math"/>
                                  <w:sz w:val="20"/>
                                  <w:lang w:eastAsia="id-ID"/>
                                </w:rPr>
                                <m:t>wj</m:t>
                              </m:r>
                            </m:e>
                          </m:mr>
                        </m:m>
                      </m:e>
                    </m:mr>
                  </m:m>
                </m:e>
              </m:nary>
            </m:den>
          </m:f>
          <w:bookmarkEnd w:id="10"/>
          <m:r>
            <w:rPr>
              <w:rFonts w:ascii="Cambria Math" w:hAnsi="Cambria Math"/>
              <w:sz w:val="20"/>
              <w:lang w:eastAsia="id-ID"/>
            </w:rPr>
            <m:t>with I =1,2 …,n                                     (3)</m:t>
          </m:r>
        </m:oMath>
      </m:oMathPara>
    </w:p>
    <w:p w14:paraId="397DEDB7"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Definition:</w:t>
      </w:r>
    </w:p>
    <w:p w14:paraId="2F1558CD" w14:textId="16A59E5E"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Vi = </w:t>
      </w:r>
      <w:r w:rsidR="00766FF6" w:rsidRPr="00766FF6">
        <w:rPr>
          <w:rFonts w:ascii="Arial" w:hAnsi="Arial" w:cs="Arial"/>
          <w:sz w:val="22"/>
        </w:rPr>
        <w:t>represents the preference result for alternative</w:t>
      </w:r>
      <w:r w:rsidRPr="00744644">
        <w:rPr>
          <w:rFonts w:ascii="Arial" w:hAnsi="Arial" w:cs="Arial"/>
          <w:sz w:val="22"/>
          <w:lang w:val="id-ID"/>
        </w:rPr>
        <w:t>i.</w:t>
      </w:r>
    </w:p>
    <w:p w14:paraId="60FC89B6" w14:textId="3A16B1C0"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Xij = </w:t>
      </w:r>
      <w:r w:rsidR="00766FF6" w:rsidRPr="00766FF6">
        <w:rPr>
          <w:rFonts w:ascii="Arial" w:hAnsi="Arial" w:cs="Arial"/>
          <w:sz w:val="22"/>
        </w:rPr>
        <w:t xml:space="preserve">refers to the variable value of alternative </w:t>
      </w:r>
      <w:proofErr w:type="spellStart"/>
      <w:r w:rsidR="00766FF6">
        <w:rPr>
          <w:rFonts w:ascii="Arial" w:hAnsi="Arial" w:cs="Arial"/>
          <w:sz w:val="22"/>
        </w:rPr>
        <w:t>i</w:t>
      </w:r>
      <w:proofErr w:type="spellEnd"/>
      <w:r w:rsidR="00766FF6" w:rsidRPr="00766FF6">
        <w:rPr>
          <w:rFonts w:ascii="Arial" w:hAnsi="Arial" w:cs="Arial"/>
          <w:sz w:val="22"/>
        </w:rPr>
        <w:t xml:space="preserve"> for criterion </w:t>
      </w:r>
      <w:r w:rsidR="00766FF6">
        <w:rPr>
          <w:rFonts w:ascii="Arial" w:hAnsi="Arial" w:cs="Arial"/>
          <w:sz w:val="22"/>
        </w:rPr>
        <w:t>j</w:t>
      </w:r>
      <w:r w:rsidRPr="00744644">
        <w:rPr>
          <w:rFonts w:ascii="Arial" w:hAnsi="Arial" w:cs="Arial"/>
          <w:sz w:val="22"/>
          <w:lang w:val="id-ID"/>
        </w:rPr>
        <w:t>.</w:t>
      </w:r>
    </w:p>
    <w:p w14:paraId="533BF1C5" w14:textId="75906EAE"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wj = </w:t>
      </w:r>
      <w:r w:rsidR="00766FF6" w:rsidRPr="00766FF6">
        <w:rPr>
          <w:rFonts w:ascii="Arial" w:hAnsi="Arial" w:cs="Arial"/>
          <w:sz w:val="22"/>
        </w:rPr>
        <w:t xml:space="preserve">is the weight value of criterion </w:t>
      </w:r>
      <w:proofErr w:type="spellStart"/>
      <w:r w:rsidR="00766FF6" w:rsidRPr="00766FF6">
        <w:rPr>
          <w:rFonts w:ascii="Arial" w:hAnsi="Arial" w:cs="Arial"/>
          <w:sz w:val="22"/>
        </w:rPr>
        <w:t>jj</w:t>
      </w:r>
      <w:proofErr w:type="spellEnd"/>
      <w:r w:rsidR="00766FF6" w:rsidRPr="00766FF6">
        <w:rPr>
          <w:rFonts w:ascii="Arial" w:hAnsi="Arial" w:cs="Arial"/>
          <w:sz w:val="22"/>
        </w:rPr>
        <w:t>,</w:t>
      </w:r>
    </w:p>
    <w:p w14:paraId="3DB6E690" w14:textId="03AAC490"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n = </w:t>
      </w:r>
      <w:r w:rsidR="00766FF6" w:rsidRPr="00766FF6">
        <w:rPr>
          <w:rFonts w:ascii="Arial" w:hAnsi="Arial" w:cs="Arial"/>
          <w:sz w:val="22"/>
        </w:rPr>
        <w:t>the number of criteria</w:t>
      </w:r>
      <w:r w:rsidRPr="00744644">
        <w:rPr>
          <w:rFonts w:ascii="Arial" w:hAnsi="Arial" w:cs="Arial"/>
          <w:sz w:val="22"/>
          <w:lang w:val="id-ID"/>
        </w:rPr>
        <w:t>.</w:t>
      </w:r>
    </w:p>
    <w:p w14:paraId="2CB7ED8B" w14:textId="4190F3AC"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i = </w:t>
      </w:r>
      <w:r w:rsidR="00766FF6" w:rsidRPr="00766FF6">
        <w:rPr>
          <w:rFonts w:ascii="Arial" w:hAnsi="Arial" w:cs="Arial"/>
          <w:sz w:val="22"/>
        </w:rPr>
        <w:t>is the alternative value</w:t>
      </w:r>
      <w:r w:rsidRPr="00744644">
        <w:rPr>
          <w:rFonts w:ascii="Arial" w:hAnsi="Arial" w:cs="Arial"/>
          <w:sz w:val="22"/>
          <w:lang w:val="id-ID"/>
        </w:rPr>
        <w:t>.</w:t>
      </w:r>
    </w:p>
    <w:p w14:paraId="2720AF0F" w14:textId="4E46F0B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xml:space="preserve">j = </w:t>
      </w:r>
      <w:r w:rsidR="00AA740F">
        <w:rPr>
          <w:rFonts w:ascii="Arial" w:hAnsi="Arial" w:cs="Arial"/>
          <w:sz w:val="22"/>
          <w:lang w:val="id-ID"/>
        </w:rPr>
        <w:t>i</w:t>
      </w:r>
      <w:proofErr w:type="spellStart"/>
      <w:r w:rsidR="00766FF6" w:rsidRPr="00766FF6">
        <w:rPr>
          <w:rFonts w:ascii="Arial" w:hAnsi="Arial" w:cs="Arial"/>
          <w:sz w:val="22"/>
        </w:rPr>
        <w:t>s</w:t>
      </w:r>
      <w:proofErr w:type="spellEnd"/>
      <w:r w:rsidR="00766FF6" w:rsidRPr="00766FF6">
        <w:rPr>
          <w:rFonts w:ascii="Arial" w:hAnsi="Arial" w:cs="Arial"/>
          <w:sz w:val="22"/>
        </w:rPr>
        <w:t xml:space="preserve"> the criterion value</w:t>
      </w:r>
      <w:r w:rsidRPr="00744644">
        <w:rPr>
          <w:rFonts w:ascii="Arial" w:hAnsi="Arial" w:cs="Arial"/>
          <w:sz w:val="22"/>
          <w:lang w:val="id-ID"/>
        </w:rPr>
        <w:t>.</w:t>
      </w:r>
    </w:p>
    <w:p w14:paraId="2BE8A9D1" w14:textId="77777777" w:rsidR="00744644" w:rsidRPr="00744644" w:rsidRDefault="00744644" w:rsidP="00744644">
      <w:pPr>
        <w:spacing w:before="0" w:after="0" w:line="240" w:lineRule="auto"/>
        <w:ind w:firstLine="0"/>
        <w:contextualSpacing/>
        <w:rPr>
          <w:rFonts w:ascii="Arial" w:hAnsi="Arial" w:cs="Arial"/>
          <w:sz w:val="22"/>
          <w:lang w:val="id-ID"/>
        </w:rPr>
      </w:pPr>
      <w:r w:rsidRPr="00744644">
        <w:rPr>
          <w:rFonts w:ascii="Arial" w:hAnsi="Arial" w:cs="Arial"/>
          <w:sz w:val="22"/>
          <w:lang w:val="id-ID"/>
        </w:rPr>
        <w:t>* = number of criteria that have been assessed in the vector S.</w:t>
      </w:r>
    </w:p>
    <w:p w14:paraId="0D5DD959" w14:textId="344845E8" w:rsidR="00744644" w:rsidRDefault="00766FF6" w:rsidP="00744644">
      <w:pPr>
        <w:spacing w:before="0" w:after="0" w:line="240" w:lineRule="auto"/>
        <w:ind w:firstLine="0"/>
        <w:contextualSpacing/>
        <w:rPr>
          <w:rFonts w:ascii="Arial" w:hAnsi="Arial" w:cs="Arial"/>
          <w:sz w:val="22"/>
          <w:lang w:val="id-ID"/>
        </w:rPr>
      </w:pPr>
      <w:r w:rsidRPr="00766FF6">
        <w:rPr>
          <w:rFonts w:ascii="Arial" w:hAnsi="Arial" w:cs="Arial"/>
          <w:sz w:val="22"/>
        </w:rPr>
        <w:t>The criteria are classified into two categories: those with positive values are classified as benefit criteria, while those with negative values are considered cost criteria. This distinction helps in properly evaluating alternatives, where benefit criteria are sought to be maximized and cost criteria minimized</w:t>
      </w:r>
      <w:r w:rsidR="007A4F24">
        <w:rPr>
          <w:rFonts w:ascii="Arial" w:hAnsi="Arial" w:cs="Arial"/>
          <w:sz w:val="22"/>
          <w:lang w:val="id-ID"/>
        </w:rPr>
        <w:fldChar w:fldCharType="begin" w:fldLock="1"/>
      </w:r>
      <w:r w:rsidR="006F5BC5">
        <w:rPr>
          <w:rFonts w:ascii="Arial" w:hAnsi="Arial" w:cs="Arial"/>
          <w:sz w:val="22"/>
          <w:lang w:val="id-ID"/>
        </w:rPr>
        <w:instrText>ADDIN CSL_CITATION {"citationItems":[{"id":"ITEM-1","itemData":{"DOI":"10.14710/jmasif.6.11.10128","ISSN":"2086-4930","abstract":"Peminatan peserta didik adalah suatu pembelajaran berbasis minat peserta didik sesuai kesempatan belajar yang ada dalam satuan pendidikan. Penyelenggaraan pendidikan dalam satuan pendidikan di SMA berdasarkan kurikulum 2013 terdapat program penentuan peminatan bagi peserta didik SMA yang dilaksanakan di kelas X. Peminatan dalam kurikulum 2013 di SMA adalah kelompok peminatan Matematika dan Ilmu Alam (MIA) dan peminatan Ilmu-Ilmu Sosial (IIS). Adapun kriteria dalam peminatan seperti nilai ujian nasional, prestasi non akademik, psikotes, dan minat. Proses peminatan yang dilakukan oleh guru BK dengan membandingkan nilai siswa yang satu dengan yang lain dinilai tidak efektif dan tidak efisien. Sistem Pendukung Keputusan Penentuan Peminatan Peserta Didik membantu guru BK dalam menentukan minat peserta didik. Sistem ini dibangun dengan menggunakan metode Weighted Product karena metode ini mampu menghasilkan minat dengan nilai tertinggi dibandingkan nilai minat yang lain. Hasil penentuan peminatan yang dilakukan oleh sistem menghasilkan tingkat akurasi sebesar 85% yang didapatkan dari pengujian 100 data siswa calon penerimaan tahun 2014.","author":[{"dropping-particle":"","family":"Prabowo","given":"Gigih Adi","non-dropping-particle":"","parse-names":false,"suffix":""},{"dropping-particle":"","family":"Noranita","given":"Beta","non-dropping-particle":"","parse-names":false,"suffix":""}],"container-title":"Jurnal Masyarakat Informatika","id":"ITEM-1","issue":"11","issued":{"date-parts":[["2015"]]},"page":"27-36","title":"Sistem Pendukung Keputusan Penentuan Peminatan Peserta Didik Menggunakan Metode Weighted Product Berbasis Web (Studi Kasus : SMA Negeri 1 Purwodadi Grobogan)","type":"article-journal","volume":"6"},"uris":["http://www.mendeley.com/documents/?uuid=4e7f26f6-a5d4-4602-a9b6-7c6e5684b2be"]}],"mendeley":{"formattedCitation":"(Prabowo &amp; Noranita, 2015)","plainTextFormattedCitation":"(Prabowo &amp; Noranita, 2015)","previouslyFormattedCitation":"(Prabowo and Noranita 2015)"},"properties":{"noteIndex":0},"schema":"https://github.com/citation-style-language/schema/raw/master/csl-citation.json"}</w:instrText>
      </w:r>
      <w:r w:rsidR="007A4F24">
        <w:rPr>
          <w:rFonts w:ascii="Arial" w:hAnsi="Arial" w:cs="Arial"/>
          <w:sz w:val="22"/>
          <w:lang w:val="id-ID"/>
        </w:rPr>
        <w:fldChar w:fldCharType="separate"/>
      </w:r>
      <w:r w:rsidR="006F5BC5" w:rsidRPr="006F5BC5">
        <w:rPr>
          <w:rFonts w:ascii="Arial" w:hAnsi="Arial" w:cs="Arial"/>
          <w:noProof/>
          <w:sz w:val="22"/>
          <w:lang w:val="id-ID"/>
        </w:rPr>
        <w:t>(Prabowo &amp; Noranita, 2015)</w:t>
      </w:r>
      <w:r w:rsidR="007A4F24">
        <w:rPr>
          <w:rFonts w:ascii="Arial" w:hAnsi="Arial" w:cs="Arial"/>
          <w:sz w:val="22"/>
          <w:lang w:val="id-ID"/>
        </w:rPr>
        <w:fldChar w:fldCharType="end"/>
      </w:r>
      <w:r w:rsidR="00744644" w:rsidRPr="00744644">
        <w:rPr>
          <w:rFonts w:ascii="Arial" w:hAnsi="Arial" w:cs="Arial"/>
          <w:sz w:val="22"/>
          <w:lang w:val="id-ID"/>
        </w:rPr>
        <w:t>.</w:t>
      </w:r>
    </w:p>
    <w:p w14:paraId="047A125C" w14:textId="113C50B5" w:rsidR="00744644" w:rsidRPr="00744644" w:rsidRDefault="00744644" w:rsidP="00744644">
      <w:pPr>
        <w:pStyle w:val="ListParagraph"/>
        <w:numPr>
          <w:ilvl w:val="1"/>
          <w:numId w:val="41"/>
        </w:numPr>
        <w:spacing w:before="0" w:after="0" w:line="240" w:lineRule="auto"/>
        <w:rPr>
          <w:rFonts w:ascii="Arial" w:hAnsi="Arial" w:cs="Arial"/>
          <w:b/>
          <w:bCs/>
          <w:sz w:val="22"/>
          <w:lang w:val="id-ID"/>
        </w:rPr>
      </w:pPr>
      <w:r w:rsidRPr="00744644">
        <w:rPr>
          <w:rFonts w:ascii="Arial" w:hAnsi="Arial" w:cs="Arial"/>
          <w:b/>
          <w:bCs/>
          <w:sz w:val="22"/>
          <w:lang w:val="id-ID"/>
        </w:rPr>
        <w:t>TOPSIS (Technique for Order of Preference by Similarity to Ideal Solution)</w:t>
      </w:r>
    </w:p>
    <w:p w14:paraId="22ACC375" w14:textId="5C32AA37" w:rsidR="003230A4" w:rsidRPr="003230A4" w:rsidRDefault="007A2D3E" w:rsidP="003230A4">
      <w:pPr>
        <w:spacing w:before="0" w:after="0" w:line="240" w:lineRule="auto"/>
        <w:contextualSpacing/>
        <w:rPr>
          <w:rFonts w:ascii="Arial" w:hAnsi="Arial" w:cs="Arial"/>
          <w:sz w:val="22"/>
          <w:lang w:val="id-ID"/>
        </w:rPr>
      </w:pPr>
      <w:r w:rsidRPr="007A2D3E">
        <w:rPr>
          <w:rFonts w:ascii="Arial" w:hAnsi="Arial" w:cs="Arial"/>
          <w:sz w:val="22"/>
        </w:rPr>
        <w:t>The Technique for Order of Preference by Similarity to Ideal Solution (TOPSIS) is a</w:t>
      </w:r>
      <w:r w:rsidR="00500827">
        <w:rPr>
          <w:rFonts w:ascii="Arial" w:hAnsi="Arial" w:cs="Arial"/>
          <w:sz w:val="22"/>
        </w:rPr>
        <w:fldChar w:fldCharType="begin" w:fldLock="1"/>
      </w:r>
      <w:r w:rsidR="006F5BC5">
        <w:rPr>
          <w:rFonts w:ascii="Arial" w:hAnsi="Arial" w:cs="Arial"/>
          <w:sz w:val="22"/>
        </w:rPr>
        <w:instrText>ADDIN CSL_CITATION {"citationItems":[{"id":"ITEM-1","itemData":{"DOI":"10.3390/app13010066","ISSN":"20763417","abstract":"Cities have been growing at an impressive rate, and with the advancement of technology and digitization, new ways have been proposed to provide cities with a certain level of autonomy and intelligence so that they can self-regulate tasks that currently take a lot of time for both citizens and authorities, and which also have a negative impact on the environment. We have recently experienced one of the most abrupt changes in history as a result of the COVID-19 pandemic, where millions of people, businesses, schools, companies, governments, etc., have had to modify their ways of working, in addition to dealing with many other changes in the present moment, the most important of which is the transition to electronic transactions. This is a chance to progress toward smart city transformation and the implementation of models that assist citizens in their ordinary activities. One of the most common activities is the purchase of real estate. In this study, we propose a model to make the purchase and sale of real estate more equitable and fairer, and not just based on the amount of money. A smart home should be able to identify who its current owner is by functioning as an IoT badge, and, after the subject’s identity has been verified, it should be granted full access to all services, or else it should be blocked and/or alerted to the authorities. The use of smart contracts in a blockchain to transfer ownership of a smart home that includes, as inputs, those interested in acquiring a specific house and, as outputs, a person who chose the system based on the requirements previously established by the government of the Smart City. As a result, susceptibility to fraud or interference by a third person is reduced, and an individual’s security of living in a smart home, and therefore, in a smart city, is strengthened.","author":[{"dropping-particle":"","family":"Uchani Gutierrez","given":"Omar Cliff","non-dropping-particle":"","parse-names":false,"suffix":""},{"dropping-particle":"","family":"Xu","given":"Guangxia","non-dropping-particle":"","parse-names":false,"suffix":""}],"container-title":"Applied Sciences (Switzerland)","id":"ITEM-1","issue":"1","issued":{"date-parts":[["2023"]]},"title":"Blockchain and Smart Contracts to Secure Property Transactions in Smart Cities","type":"article-journal","volume":"13"},"uris":["http://www.mendeley.com/documents/?uuid=dcffa212-6561-4041-b59a-6f229005e852"]}],"mendeley":{"formattedCitation":"(Uchani Gutierrez &amp; Xu, 2023)","plainTextFormattedCitation":"(Uchani Gutierrez &amp; Xu, 2023)","previouslyFormattedCitation":"(Uchani Gutierrez and Xu 2023)"},"properties":{"noteIndex":0},"schema":"https://github.com/citation-style-language/schema/raw/master/csl-citation.json"}</w:instrText>
      </w:r>
      <w:r w:rsidR="00500827">
        <w:rPr>
          <w:rFonts w:ascii="Arial" w:hAnsi="Arial" w:cs="Arial"/>
          <w:sz w:val="22"/>
        </w:rPr>
        <w:fldChar w:fldCharType="separate"/>
      </w:r>
      <w:r w:rsidR="006F5BC5" w:rsidRPr="006F5BC5">
        <w:rPr>
          <w:rFonts w:ascii="Arial" w:hAnsi="Arial" w:cs="Arial"/>
          <w:noProof/>
          <w:sz w:val="22"/>
        </w:rPr>
        <w:t>(Uchani Gutierrez &amp; Xu, 2023)</w:t>
      </w:r>
      <w:r w:rsidR="00500827">
        <w:rPr>
          <w:rFonts w:ascii="Arial" w:hAnsi="Arial" w:cs="Arial"/>
          <w:sz w:val="22"/>
        </w:rPr>
        <w:fldChar w:fldCharType="end"/>
      </w:r>
      <w:r w:rsidRPr="007A2D3E">
        <w:rPr>
          <w:rFonts w:ascii="Arial" w:hAnsi="Arial" w:cs="Arial"/>
          <w:sz w:val="22"/>
        </w:rPr>
        <w:t xml:space="preserve"> method commonly used in decision support systems to identify the best alternative from several options based on specific criteria. Introduced by Yoon and Hwang in 1981</w:t>
      </w:r>
      <w:r w:rsidR="007A4F24">
        <w:rPr>
          <w:rFonts w:ascii="Arial" w:hAnsi="Arial" w:cs="Arial"/>
          <w:sz w:val="22"/>
          <w:lang w:val="id-ID"/>
        </w:rPr>
        <w:fldChar w:fldCharType="begin" w:fldLock="1"/>
      </w:r>
      <w:r w:rsidR="006F5BC5">
        <w:rPr>
          <w:rFonts w:ascii="Arial" w:hAnsi="Arial" w:cs="Arial"/>
          <w:sz w:val="22"/>
          <w:lang w:val="id-ID"/>
        </w:rPr>
        <w:instrText>ADDIN CSL_CITATION {"citationItems":[{"id":"ITEM-1","itemData":{"DOI":"10.57152/malcom.v2i2.352","ISSN":"2797-2313","abstract":"Getah karet merupakan salah satu hasil perkebunan yang cukup tinggi di Indonesia, oleh karena itu pengembangan kualitas getah karet merupakan suatu hal yang sangat penting. Karena mutu yang baik akan menghasilkan produk yang baik juga. Biasanya kualitasgetah karet ditentukan oleh Kadar Karet Kering (KKK) yang tinggi dengan kandungan air yang rendah. kadar karet kering juga dapat dijadikan tolak ukur untuk menilai kualitas pohon karet terbaik. Pada penelitian ini telah mendapatkan hasil perangkingan yang didapatkan dari nilai akhir masing masing metode. Peringkat pertama pada metode MOORA dengan niali 2,603 pada sensitivitasi 3 dan yang terendah pada metode SMARTER dengan nilai 0,084 pada sensitivitas pertama. Dan pada sensitivitas kedua, semua metode memiliki nilai yang sama yaitu 0,2. Maka dapat disimpulkan MOORA merupakan metode terbaik dari 2 metode lainnya.","author":[{"dropping-particle":"","family":"Ramadhan","given":"Ivanris","non-dropping-particle":"","parse-names":false,"suffix":""},{"dropping-particle":"","family":"Adha","given":"Rimelda","non-dropping-particle":"","parse-names":false,"suffix":""},{"dropping-particle":"","family":"Firmansyah","given":"Egi","non-dropping-particle":"","parse-names":false,"suffix":""},{"dropping-particle":"","family":"Musridho","given":"R. Joko","non-dropping-particle":"","parse-names":false,"suffix":""}],"container-title":"MALCOM: Indonesian Journal of Machine Learning and Computer Science","id":"ITEM-1","issue":"2","issued":{"date-parts":[["2022"]]},"page":"1-9","title":"Penerapan Algoritma TOPSIS, MOORA, dan SMARTER untuk Menentukan Kualittas Getah Karet","type":"article-journal","volume":"2"},"uris":["http://www.mendeley.com/documents/?uuid=e58056e4-1e70-4015-9bd4-1304260176ac"]}],"mendeley":{"formattedCitation":"(Ramadhan et al., 2022)","plainTextFormattedCitation":"(Ramadhan et al., 2022)","previouslyFormattedCitation":"(Ramadhan et al. 2022)"},"properties":{"noteIndex":0},"schema":"https://github.com/citation-style-language/schema/raw/master/csl-citation.json"}</w:instrText>
      </w:r>
      <w:r w:rsidR="007A4F24">
        <w:rPr>
          <w:rFonts w:ascii="Arial" w:hAnsi="Arial" w:cs="Arial"/>
          <w:sz w:val="22"/>
          <w:lang w:val="id-ID"/>
        </w:rPr>
        <w:fldChar w:fldCharType="separate"/>
      </w:r>
      <w:r w:rsidR="006F5BC5" w:rsidRPr="006F5BC5">
        <w:rPr>
          <w:rFonts w:ascii="Arial" w:hAnsi="Arial" w:cs="Arial"/>
          <w:noProof/>
          <w:sz w:val="22"/>
          <w:lang w:val="id-ID"/>
        </w:rPr>
        <w:t>(Ramadhan et al., 2022)</w:t>
      </w:r>
      <w:r w:rsidR="007A4F24">
        <w:rPr>
          <w:rFonts w:ascii="Arial" w:hAnsi="Arial" w:cs="Arial"/>
          <w:sz w:val="22"/>
          <w:lang w:val="id-ID"/>
        </w:rPr>
        <w:fldChar w:fldCharType="end"/>
      </w:r>
      <w:r w:rsidR="003230A4" w:rsidRPr="003230A4">
        <w:rPr>
          <w:rFonts w:ascii="Arial" w:hAnsi="Arial" w:cs="Arial"/>
          <w:sz w:val="22"/>
          <w:lang w:val="id-ID"/>
        </w:rPr>
        <w:t xml:space="preserve">. </w:t>
      </w:r>
      <w:r w:rsidRPr="007A2D3E">
        <w:rPr>
          <w:rFonts w:ascii="Arial" w:hAnsi="Arial" w:cs="Arial"/>
          <w:sz w:val="22"/>
        </w:rPr>
        <w:t xml:space="preserve">the core concept of TOPSIS is to select an alternative that is closest to the positive ideal solution (the best option) and farthest from the negative ideal solution (the worst option). This method relies on the Euclidean distance to evaluate the relative proximity of each alternative to the ideal solution. In essence, TOPSIS aims to ensure that the chosen alternative performs exceptionally well on the most desirable criteria while minimizing undesirable attributes. </w:t>
      </w:r>
      <w:r w:rsidRPr="007A2D3E">
        <w:rPr>
          <w:rFonts w:ascii="Arial" w:hAnsi="Arial" w:cs="Arial"/>
          <w:sz w:val="22"/>
        </w:rPr>
        <w:lastRenderedPageBreak/>
        <w:t>The stages of TOPSIS calculations involve systematic steps to achieve accurate and reliable decision-making</w:t>
      </w:r>
      <w:r w:rsidR="007A4F24">
        <w:rPr>
          <w:rFonts w:ascii="Arial" w:hAnsi="Arial" w:cs="Arial"/>
          <w:sz w:val="22"/>
          <w:lang w:val="id-ID"/>
        </w:rPr>
        <w:fldChar w:fldCharType="begin" w:fldLock="1"/>
      </w:r>
      <w:r w:rsidR="006F5BC5">
        <w:rPr>
          <w:rFonts w:ascii="Arial" w:hAnsi="Arial" w:cs="Arial"/>
          <w:sz w:val="22"/>
          <w:lang w:val="id-ID"/>
        </w:rPr>
        <w:instrText>ADDIN CSL_CITATION {"citationItems":[{"id":"ITEM-1","itemData":{"DOI":"10.1016/j.eswa.2022.119045","ISSN":"09574174","abstract":"This paper introduces an extension of a well-known Multiple Criteria Decision Aiding method, namely the Technique for Order Preference by Similarity to Ideal Solution (TOPSIS). Most of the TOPSIS applications assume that preferences are monotonic for each evaluation criterion and that qualitative scales are converted into quantitative ones before the method is applied. However, both assumptions have been subject of discussion and criticism in the literature. To this solution, this paper introduces a normalization technique based on simulations that permit taking into account non-monotonic preferences as well as qualitative criteria. An additional novelty lies in the integration of the Multiple Criteria Hierarchy Process, which extends the applicability of the method to problems in which criteria are hierarchically structured. To deal with robustness concerns, the Stochastic Multicriteria Acceptability Analysis will be used in the new proposal, giving information in statistical terms on the goodness of the considered alternatives. The new method has been applied to evaluate a set of banks listed in the LSE's FTSE350 Index.","author":[{"dropping-particle":"","family":"Corrente","given":"Salvatore","non-dropping-particle":"","parse-names":false,"suffix":""},{"dropping-particle":"","family":"Tasiou","given":"Menelaos","non-dropping-particle":"","parse-names":false,"suffix":""}],"container-title":"Expert Systems with Applications","id":"ITEM-1","issue":"May 2022","issued":{"date-parts":[["2023"]]},"page":"119045","publisher":"Elsevier Ltd","title":"A robust TOPSIS method for decision making problems with hierarchical and non-monotonic criteria","type":"article-journal","volume":"214"},"uris":["http://www.mendeley.com/documents/?uuid=2323cb36-819d-4d56-970f-8c38421fd4f4"]}],"mendeley":{"formattedCitation":"(Corrente &amp; Tasiou, 2023)","plainTextFormattedCitation":"(Corrente &amp; Tasiou, 2023)","previouslyFormattedCitation":"(Corrente and Tasiou 2023)"},"properties":{"noteIndex":0},"schema":"https://github.com/citation-style-language/schema/raw/master/csl-citation.json"}</w:instrText>
      </w:r>
      <w:r w:rsidR="007A4F24">
        <w:rPr>
          <w:rFonts w:ascii="Arial" w:hAnsi="Arial" w:cs="Arial"/>
          <w:sz w:val="22"/>
          <w:lang w:val="id-ID"/>
        </w:rPr>
        <w:fldChar w:fldCharType="separate"/>
      </w:r>
      <w:r w:rsidR="006F5BC5" w:rsidRPr="006F5BC5">
        <w:rPr>
          <w:rFonts w:ascii="Arial" w:hAnsi="Arial" w:cs="Arial"/>
          <w:noProof/>
          <w:sz w:val="22"/>
          <w:lang w:val="id-ID"/>
        </w:rPr>
        <w:t>(Corrente &amp; Tasiou, 2023)</w:t>
      </w:r>
      <w:r w:rsidR="007A4F24">
        <w:rPr>
          <w:rFonts w:ascii="Arial" w:hAnsi="Arial" w:cs="Arial"/>
          <w:sz w:val="22"/>
          <w:lang w:val="id-ID"/>
        </w:rPr>
        <w:fldChar w:fldCharType="end"/>
      </w:r>
      <w:r w:rsidR="003230A4" w:rsidRPr="003230A4">
        <w:rPr>
          <w:rFonts w:ascii="Arial" w:hAnsi="Arial" w:cs="Arial"/>
          <w:sz w:val="22"/>
          <w:lang w:val="id-ID"/>
        </w:rPr>
        <w:t>:</w:t>
      </w:r>
    </w:p>
    <w:p w14:paraId="58D326FC" w14:textId="5FEA6A36" w:rsidR="003230A4" w:rsidRP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Normalized Decision Matrix (R)</w:t>
      </w:r>
    </w:p>
    <w:p w14:paraId="7C455F5B" w14:textId="2EF1E8A9" w:rsidR="00744644" w:rsidRDefault="003230A4" w:rsidP="003230A4">
      <w:pPr>
        <w:spacing w:before="0" w:after="0" w:line="240" w:lineRule="auto"/>
        <w:contextualSpacing/>
        <w:rPr>
          <w:rFonts w:ascii="Arial" w:hAnsi="Arial" w:cs="Arial"/>
          <w:sz w:val="22"/>
          <w:lang w:val="id-ID"/>
        </w:rPr>
      </w:pPr>
      <w:r w:rsidRPr="003230A4">
        <w:rPr>
          <w:rFonts w:ascii="Arial" w:hAnsi="Arial" w:cs="Arial"/>
          <w:sz w:val="22"/>
          <w:lang w:val="id-ID"/>
        </w:rPr>
        <w:t>Because each criterion can have different units, the next step is to normalize the decision matrix</w:t>
      </w:r>
      <w:r w:rsidR="006F5BC5">
        <w:rPr>
          <w:rFonts w:ascii="Arial" w:hAnsi="Arial" w:cs="Arial"/>
          <w:sz w:val="22"/>
          <w:lang w:val="id-ID"/>
        </w:rPr>
        <w:fldChar w:fldCharType="begin" w:fldLock="1"/>
      </w:r>
      <w:r w:rsidR="006F5BC5">
        <w:rPr>
          <w:rFonts w:ascii="Arial" w:hAnsi="Arial" w:cs="Arial"/>
          <w:sz w:val="22"/>
          <w:lang w:val="id-ID"/>
        </w:rPr>
        <w:instrText>ADDIN CSL_CITATION {"citationItems":[{"id":"ITEM-1","itemData":{"DOI":"10.33558/piksel.v12i1.8305","ISSN":"2303-3304","abstract":"Lecturer academic position or known as functional position is a criterion to measure the quality of higher education lecturers. Functional positions are also a form of performance performance for lecturers to be more measurable. Currently, technology is a tool for universities to measure lecturer performance and monitor applications for lecturer functional position increases to avoid the subjective nature that occurs in many cases. This research proposes to integrate the Fuzzy AHP and TOPSIS methods in providing recommendations to universities regarding the order of lecturers who are eligible to apply for functional promotion. This method assesses the relative importance of each criterion (education, teaching, research, community service, and support) and alternative (worthy and not worthy). The results obtained as many as 8 lecturers were declared worthy of promotion recommendations with lecturer 8 and lecturer 7 being the first and second order recommended for eligibility.","author":[{"dropping-particle":"","family":"Khalida","given":"Rakhmi","non-dropping-particle":"","parse-names":false,"suffix":""},{"dropping-particle":"","family":"Fadhilla Ramdhania","given":"Khairunnisa","non-dropping-particle":"","parse-names":false,"suffix":""}],"container-title":"PIKSEL : Penelitian Ilmu Komputer Sistem Embedded and Logic","id":"ITEM-1","issue":"1","issued":{"date-parts":[["2024"]]},"page":"69-78","title":"Integration of Fuzzy AHP and TOPSIS In Decision Support System for Lecturer Academic Promotion","type":"article-journal","volume":"12"},"uris":["http://www.mendeley.com/documents/?uuid=36825bb2-e144-46b6-b62f-1655fdb40957"]}],"mendeley":{"formattedCitation":"(Khalida &amp; Fadhilla Ramdhania, 2024)","plainTextFormattedCitation":"(Khalida &amp; Fadhilla Ramdhania, 2024)","previouslyFormattedCitation":"(Khalida and Fadhilla Ramdhania 2024)"},"properties":{"noteIndex":0},"schema":"https://github.com/citation-style-language/schema/raw/master/csl-citation.json"}</w:instrText>
      </w:r>
      <w:r w:rsidR="006F5BC5">
        <w:rPr>
          <w:rFonts w:ascii="Arial" w:hAnsi="Arial" w:cs="Arial"/>
          <w:sz w:val="22"/>
          <w:lang w:val="id-ID"/>
        </w:rPr>
        <w:fldChar w:fldCharType="separate"/>
      </w:r>
      <w:r w:rsidR="006F5BC5" w:rsidRPr="006F5BC5">
        <w:rPr>
          <w:rFonts w:ascii="Arial" w:hAnsi="Arial" w:cs="Arial"/>
          <w:noProof/>
          <w:sz w:val="22"/>
          <w:lang w:val="id-ID"/>
        </w:rPr>
        <w:t>(Khalida &amp; Fadhilla Ramdhania, 2024)</w:t>
      </w:r>
      <w:r w:rsidR="006F5BC5">
        <w:rPr>
          <w:rFonts w:ascii="Arial" w:hAnsi="Arial" w:cs="Arial"/>
          <w:sz w:val="22"/>
          <w:lang w:val="id-ID"/>
        </w:rPr>
        <w:fldChar w:fldCharType="end"/>
      </w:r>
      <w:r w:rsidR="006F5BC5" w:rsidRPr="003230A4">
        <w:rPr>
          <w:rFonts w:ascii="Arial" w:hAnsi="Arial" w:cs="Arial"/>
          <w:sz w:val="22"/>
          <w:lang w:val="id-ID"/>
        </w:rPr>
        <w:t xml:space="preserve"> </w:t>
      </w:r>
      <w:r w:rsidRPr="003230A4">
        <w:rPr>
          <w:rFonts w:ascii="Arial" w:hAnsi="Arial" w:cs="Arial"/>
          <w:sz w:val="22"/>
          <w:lang w:val="id-ID"/>
        </w:rPr>
        <w:t xml:space="preserve"> to ensure that each criterion has the same weight. Normalization is done with the formula:</w:t>
      </w:r>
    </w:p>
    <w:p w14:paraId="052DA5E4" w14:textId="27243FC4" w:rsidR="003230A4" w:rsidRPr="003230A4" w:rsidRDefault="003230A4" w:rsidP="003230A4">
      <w:pPr>
        <w:spacing w:before="0" w:after="0" w:line="240" w:lineRule="auto"/>
        <w:contextualSpacing/>
        <w:rPr>
          <w:rFonts w:ascii="Arial" w:hAnsi="Arial" w:cs="Arial"/>
          <w:sz w:val="22"/>
          <w:lang w:val="id-ID"/>
        </w:rPr>
      </w:pPr>
      <w:bookmarkStart w:id="11" w:name="_Hlk167719658"/>
      <m:oMathPara>
        <m:oMathParaPr>
          <m:jc m:val="right"/>
        </m:oMathParaPr>
        <m:oMath>
          <m:r>
            <w:rPr>
              <w:rFonts w:ascii="Cambria Math" w:hAnsi="Cambria Math" w:cs="Arial"/>
              <w:sz w:val="20"/>
              <w:lang w:val="id-ID"/>
            </w:rPr>
            <m:t>rij=</m:t>
          </m:r>
          <m:f>
            <m:fPr>
              <m:ctrlPr>
                <w:rPr>
                  <w:rFonts w:ascii="Cambria Math" w:hAnsi="Cambria Math" w:cs="Arial"/>
                  <w:i/>
                  <w:sz w:val="20"/>
                  <w:lang w:val="id-ID"/>
                </w:rPr>
              </m:ctrlPr>
            </m:fPr>
            <m:num>
              <m:r>
                <w:rPr>
                  <w:rFonts w:ascii="Cambria Math" w:hAnsi="Cambria Math" w:cs="Arial"/>
                  <w:sz w:val="20"/>
                  <w:lang w:val="id-ID"/>
                </w:rPr>
                <m:t>xij</m:t>
              </m:r>
            </m:num>
            <m:den>
              <m:rad>
                <m:radPr>
                  <m:degHide m:val="1"/>
                  <m:ctrlPr>
                    <w:rPr>
                      <w:rFonts w:ascii="Cambria Math" w:hAnsi="Cambria Math" w:cs="Arial"/>
                      <w:i/>
                      <w:sz w:val="20"/>
                      <w:lang w:val="id-ID"/>
                    </w:rPr>
                  </m:ctrlPr>
                </m:radPr>
                <m:deg/>
                <m:e>
                  <m:nary>
                    <m:naryPr>
                      <m:chr m:val="∑"/>
                      <m:limLoc m:val="undOvr"/>
                      <m:ctrlPr>
                        <w:rPr>
                          <w:rFonts w:ascii="Cambria Math" w:hAnsi="Cambria Math" w:cs="Arial"/>
                          <w:i/>
                          <w:sz w:val="20"/>
                          <w:lang w:val="id-ID"/>
                        </w:rPr>
                      </m:ctrlPr>
                    </m:naryPr>
                    <m:sub>
                      <m:r>
                        <w:rPr>
                          <w:rFonts w:ascii="Cambria Math" w:hAnsi="Cambria Math" w:cs="Arial"/>
                          <w:sz w:val="20"/>
                          <w:lang w:val="id-ID"/>
                        </w:rPr>
                        <m:t>i=1</m:t>
                      </m:r>
                    </m:sub>
                    <m:sup>
                      <m:r>
                        <w:rPr>
                          <w:rFonts w:ascii="Cambria Math" w:hAnsi="Cambria Math" w:cs="Arial"/>
                          <w:sz w:val="20"/>
                          <w:lang w:val="id-ID"/>
                        </w:rPr>
                        <m:t>m</m:t>
                      </m:r>
                    </m:sup>
                    <m:e>
                      <m:sSubSup>
                        <m:sSubSupPr>
                          <m:ctrlPr>
                            <w:rPr>
                              <w:rFonts w:ascii="Cambria Math" w:hAnsi="Cambria Math" w:cs="Arial"/>
                              <w:i/>
                              <w:sz w:val="20"/>
                              <w:lang w:val="id-ID"/>
                            </w:rPr>
                          </m:ctrlPr>
                        </m:sSubSupPr>
                        <m:e>
                          <m:r>
                            <w:rPr>
                              <w:rFonts w:ascii="Cambria Math" w:hAnsi="Cambria Math" w:cs="Arial"/>
                              <w:sz w:val="20"/>
                              <w:lang w:val="id-ID"/>
                            </w:rPr>
                            <m:t>X</m:t>
                          </m:r>
                        </m:e>
                        <m:sub>
                          <m:r>
                            <w:rPr>
                              <w:rFonts w:ascii="Cambria Math" w:hAnsi="Cambria Math" w:cs="Arial"/>
                              <w:sz w:val="20"/>
                              <w:lang w:val="id-ID"/>
                            </w:rPr>
                            <m:t>ij</m:t>
                          </m:r>
                        </m:sub>
                        <m:sup>
                          <m:r>
                            <w:rPr>
                              <w:rFonts w:ascii="Cambria Math" w:hAnsi="Cambria Math" w:cs="Arial"/>
                              <w:sz w:val="20"/>
                              <w:lang w:val="id-ID"/>
                            </w:rPr>
                            <m:t>2</m:t>
                          </m:r>
                        </m:sup>
                      </m:sSubSup>
                    </m:e>
                  </m:nary>
                </m:e>
              </m:rad>
            </m:den>
          </m:f>
          <w:bookmarkEnd w:id="11"/>
          <m:r>
            <w:rPr>
              <w:rFonts w:ascii="Cambria Math" w:hAnsi="Cambria Math" w:cs="Arial"/>
              <w:sz w:val="20"/>
              <w:lang w:val="id-ID"/>
            </w:rPr>
            <m:t xml:space="preserve">                                                                  </m:t>
          </m:r>
          <m:d>
            <m:dPr>
              <m:ctrlPr>
                <w:rPr>
                  <w:rFonts w:ascii="Cambria Math" w:hAnsi="Cambria Math" w:cs="Arial"/>
                  <w:i/>
                  <w:sz w:val="20"/>
                  <w:lang w:val="id-ID"/>
                </w:rPr>
              </m:ctrlPr>
            </m:dPr>
            <m:e>
              <m:r>
                <w:rPr>
                  <w:rFonts w:ascii="Cambria Math" w:hAnsi="Cambria Math" w:cs="Arial"/>
                  <w:sz w:val="20"/>
                  <w:lang w:val="id-ID"/>
                </w:rPr>
                <m:t>4</m:t>
              </m:r>
            </m:e>
          </m:d>
        </m:oMath>
      </m:oMathPara>
    </w:p>
    <w:p w14:paraId="65709137" w14:textId="77777777" w:rsidR="00AA740F" w:rsidRDefault="00AA740F" w:rsidP="003230A4">
      <w:pPr>
        <w:spacing w:before="0" w:after="0" w:line="240" w:lineRule="auto"/>
        <w:ind w:firstLine="0"/>
        <w:contextualSpacing/>
        <w:rPr>
          <w:rFonts w:ascii="Arial" w:hAnsi="Arial" w:cs="Arial"/>
          <w:sz w:val="22"/>
        </w:rPr>
      </w:pPr>
      <w:r w:rsidRPr="00AA740F">
        <w:rPr>
          <w:rFonts w:ascii="Arial" w:hAnsi="Arial" w:cs="Arial"/>
          <w:sz w:val="22"/>
        </w:rPr>
        <w:t xml:space="preserve">Here, </w:t>
      </w:r>
      <w:proofErr w:type="spellStart"/>
      <w:r w:rsidRPr="00AA740F">
        <w:rPr>
          <w:rFonts w:ascii="Arial" w:hAnsi="Arial" w:cs="Arial"/>
          <w:sz w:val="22"/>
        </w:rPr>
        <w:t>i</w:t>
      </w:r>
      <w:proofErr w:type="spellEnd"/>
      <w:r w:rsidRPr="00AA740F">
        <w:rPr>
          <w:rFonts w:ascii="Arial" w:hAnsi="Arial" w:cs="Arial"/>
          <w:sz w:val="22"/>
        </w:rPr>
        <w:t xml:space="preserve"> ranges from 1 to m, where m represents the total number of alternatives being evaluated. The value </w:t>
      </w:r>
      <w:proofErr w:type="spellStart"/>
      <w:r w:rsidRPr="00AA740F">
        <w:rPr>
          <w:rFonts w:ascii="Arial" w:hAnsi="Arial" w:cs="Arial"/>
          <w:sz w:val="22"/>
        </w:rPr>
        <w:t>Xij</w:t>
      </w:r>
      <w:proofErr w:type="spellEnd"/>
      <w:r w:rsidRPr="00AA740F">
        <w:rPr>
          <w:rFonts w:ascii="Arial" w:hAnsi="Arial" w:cs="Arial"/>
          <w:sz w:val="22"/>
        </w:rPr>
        <w:t xml:space="preserve"> denotes the rating of the </w:t>
      </w:r>
      <w:proofErr w:type="spellStart"/>
      <w:r w:rsidRPr="00AA740F">
        <w:rPr>
          <w:rFonts w:ascii="Arial" w:hAnsi="Arial" w:cs="Arial"/>
          <w:sz w:val="22"/>
        </w:rPr>
        <w:t>i-th</w:t>
      </w:r>
      <w:proofErr w:type="spellEnd"/>
      <w:r w:rsidRPr="00AA740F">
        <w:rPr>
          <w:rFonts w:ascii="Arial" w:hAnsi="Arial" w:cs="Arial"/>
          <w:sz w:val="22"/>
        </w:rPr>
        <w:t xml:space="preserve"> alternative with respect to the j-</w:t>
      </w:r>
      <w:proofErr w:type="spellStart"/>
      <w:r w:rsidRPr="00AA740F">
        <w:rPr>
          <w:rFonts w:ascii="Arial" w:hAnsi="Arial" w:cs="Arial"/>
          <w:sz w:val="22"/>
        </w:rPr>
        <w:t>th</w:t>
      </w:r>
      <w:proofErr w:type="spellEnd"/>
      <w:r w:rsidRPr="00AA740F">
        <w:rPr>
          <w:rFonts w:ascii="Arial" w:hAnsi="Arial" w:cs="Arial"/>
          <w:sz w:val="22"/>
        </w:rPr>
        <w:t xml:space="preserve"> criterion, indicating its suitability</w:t>
      </w:r>
    </w:p>
    <w:p w14:paraId="049ED50D" w14:textId="0C3B9931" w:rsid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Weighted Normalized Decision Matrix (Y</w:t>
      </w:r>
    </w:p>
    <w:p w14:paraId="2DEC4BE9" w14:textId="4A100FC4" w:rsidR="003230A4" w:rsidRDefault="003230A4" w:rsidP="003230A4">
      <w:pPr>
        <w:spacing w:before="0" w:after="0" w:line="240" w:lineRule="auto"/>
        <w:ind w:firstLine="0"/>
        <w:contextualSpacing/>
        <w:rPr>
          <w:rFonts w:ascii="Arial" w:hAnsi="Arial" w:cs="Arial"/>
          <w:sz w:val="22"/>
          <w:lang w:val="id-ID"/>
        </w:rPr>
      </w:pPr>
      <w:r>
        <w:rPr>
          <w:rFonts w:ascii="Arial" w:hAnsi="Arial" w:cs="Arial"/>
          <w:sz w:val="22"/>
          <w:lang w:val="id-ID"/>
        </w:rPr>
        <w:tab/>
      </w:r>
      <w:r w:rsidR="00AA740F" w:rsidRPr="00AA740F">
        <w:rPr>
          <w:rFonts w:ascii="Arial" w:hAnsi="Arial" w:cs="Arial"/>
          <w:sz w:val="22"/>
        </w:rPr>
        <w:t>The value of each normalized data point (</w:t>
      </w:r>
      <w:r w:rsidR="00AA740F">
        <w:rPr>
          <w:rFonts w:ascii="Arial" w:hAnsi="Arial" w:cs="Arial"/>
          <w:sz w:val="22"/>
        </w:rPr>
        <w:t>R</w:t>
      </w:r>
      <w:r w:rsidR="00AA740F" w:rsidRPr="00AA740F">
        <w:rPr>
          <w:rFonts w:ascii="Arial" w:hAnsi="Arial" w:cs="Arial"/>
          <w:sz w:val="22"/>
        </w:rPr>
        <w:t>) is then multiplied by its corresponding weight (</w:t>
      </w:r>
      <w:r w:rsidR="00AA740F">
        <w:rPr>
          <w:rFonts w:ascii="Arial" w:hAnsi="Arial" w:cs="Arial"/>
          <w:sz w:val="22"/>
        </w:rPr>
        <w:t>W</w:t>
      </w:r>
      <w:r w:rsidR="00AA740F" w:rsidRPr="00AA740F">
        <w:rPr>
          <w:rFonts w:ascii="Arial" w:hAnsi="Arial" w:cs="Arial"/>
          <w:sz w:val="22"/>
        </w:rPr>
        <w:t>) to generate the weighted normalized decision matrix (</w:t>
      </w:r>
      <w:r w:rsidR="00AA740F">
        <w:rPr>
          <w:rFonts w:ascii="Arial" w:hAnsi="Arial" w:cs="Arial"/>
          <w:sz w:val="22"/>
        </w:rPr>
        <w:t>Y</w:t>
      </w:r>
      <w:r w:rsidR="00AA740F" w:rsidRPr="00AA740F">
        <w:rPr>
          <w:rFonts w:ascii="Arial" w:hAnsi="Arial" w:cs="Arial"/>
          <w:sz w:val="22"/>
        </w:rPr>
        <w:t>).</w:t>
      </w:r>
    </w:p>
    <w:p w14:paraId="3D276756" w14:textId="01A46FF6" w:rsidR="003230A4" w:rsidRPr="003230A4" w:rsidRDefault="00F12E4A" w:rsidP="003230A4">
      <w:pPr>
        <w:spacing w:before="0" w:after="0" w:line="240" w:lineRule="auto"/>
        <w:ind w:firstLine="0"/>
        <w:contextualSpacing/>
        <w:rPr>
          <w:rFonts w:ascii="Arial" w:hAnsi="Arial" w:cs="Arial"/>
          <w:sz w:val="22"/>
          <w:lang w:val="id-ID"/>
        </w:rPr>
      </w:pPr>
      <m:oMathPara>
        <m:oMathParaPr>
          <m:jc m:val="right"/>
        </m:oMathParaPr>
        <m:oMath>
          <m:sSub>
            <m:sSubPr>
              <m:ctrlPr>
                <w:rPr>
                  <w:rFonts w:ascii="Cambria Math" w:hAnsi="Cambria Math" w:cs="Arial"/>
                  <w:i/>
                  <w:sz w:val="22"/>
                  <w:lang w:val="id-ID"/>
                </w:rPr>
              </m:ctrlPr>
            </m:sSubPr>
            <m:e>
              <m:r>
                <w:rPr>
                  <w:rFonts w:ascii="Cambria Math" w:hAnsi="Cambria Math" w:cs="Arial"/>
                  <w:sz w:val="22"/>
                  <w:lang w:val="id-ID"/>
                </w:rPr>
                <m:t>Y</m:t>
              </m:r>
            </m:e>
            <m:sub>
              <m:r>
                <w:rPr>
                  <w:rFonts w:ascii="Cambria Math" w:hAnsi="Cambria Math" w:cs="Arial"/>
                  <w:sz w:val="22"/>
                  <w:lang w:val="id-ID"/>
                </w:rPr>
                <m:t>ij</m:t>
              </m:r>
            </m:sub>
          </m:sSub>
          <m:r>
            <w:rPr>
              <w:rFonts w:ascii="Cambria Math" w:hAnsi="Cambria Math" w:cs="Arial"/>
              <w:sz w:val="22"/>
              <w:lang w:val="id-ID"/>
            </w:rPr>
            <m:t>=</m:t>
          </m:r>
          <m:sSub>
            <m:sSubPr>
              <m:ctrlPr>
                <w:rPr>
                  <w:rFonts w:ascii="Cambria Math" w:hAnsi="Cambria Math" w:cs="Arial"/>
                  <w:i/>
                  <w:sz w:val="22"/>
                  <w:lang w:val="id-ID"/>
                </w:rPr>
              </m:ctrlPr>
            </m:sSubPr>
            <m:e>
              <m:r>
                <w:rPr>
                  <w:rFonts w:ascii="Cambria Math" w:hAnsi="Cambria Math" w:cs="Arial"/>
                  <w:sz w:val="22"/>
                  <w:lang w:val="id-ID"/>
                </w:rPr>
                <m:t>W</m:t>
              </m:r>
            </m:e>
            <m:sub>
              <m:r>
                <w:rPr>
                  <w:rFonts w:ascii="Cambria Math" w:hAnsi="Cambria Math" w:cs="Arial"/>
                  <w:sz w:val="22"/>
                  <w:lang w:val="id-ID"/>
                </w:rPr>
                <m:t>i</m:t>
              </m:r>
            </m:sub>
          </m:sSub>
          <m:sSub>
            <m:sSubPr>
              <m:ctrlPr>
                <w:rPr>
                  <w:rFonts w:ascii="Cambria Math" w:hAnsi="Cambria Math" w:cs="Arial"/>
                  <w:i/>
                  <w:sz w:val="22"/>
                  <w:lang w:val="id-ID"/>
                </w:rPr>
              </m:ctrlPr>
            </m:sSubPr>
            <m:e>
              <m:r>
                <w:rPr>
                  <w:rFonts w:ascii="Cambria Math" w:hAnsi="Cambria Math" w:cs="Arial"/>
                  <w:sz w:val="22"/>
                  <w:lang w:val="id-ID"/>
                </w:rPr>
                <m:t>r</m:t>
              </m:r>
            </m:e>
            <m:sub>
              <m:r>
                <w:rPr>
                  <w:rFonts w:ascii="Cambria Math" w:hAnsi="Cambria Math" w:cs="Arial"/>
                  <w:sz w:val="22"/>
                  <w:lang w:val="id-ID"/>
                </w:rPr>
                <m:t>ij</m:t>
              </m:r>
            </m:sub>
          </m:sSub>
          <m:r>
            <w:rPr>
              <w:rFonts w:ascii="Cambria Math" w:hAnsi="Cambria Math" w:cs="Arial"/>
              <w:sz w:val="22"/>
              <w:lang w:val="id-ID"/>
            </w:rPr>
            <m:t xml:space="preserve">                                                                 (5)</m:t>
          </m:r>
        </m:oMath>
      </m:oMathPara>
    </w:p>
    <w:p w14:paraId="3A3036C4" w14:textId="13880096" w:rsidR="003230A4" w:rsidRDefault="00AA740F" w:rsidP="00750DA2">
      <w:pPr>
        <w:spacing w:before="0" w:after="0" w:line="240" w:lineRule="auto"/>
        <w:contextualSpacing/>
        <w:rPr>
          <w:rFonts w:ascii="Arial" w:hAnsi="Arial" w:cs="Arial"/>
          <w:sz w:val="22"/>
          <w:lang w:val="id-ID"/>
        </w:rPr>
      </w:pPr>
      <w:proofErr w:type="spellStart"/>
      <w:r w:rsidRPr="00AA740F">
        <w:rPr>
          <w:rFonts w:ascii="Arial" w:hAnsi="Arial" w:cs="Arial"/>
          <w:sz w:val="22"/>
        </w:rPr>
        <w:t>wj</w:t>
      </w:r>
      <w:proofErr w:type="spellEnd"/>
      <w:r w:rsidRPr="00AA740F">
        <w:rPr>
          <w:rFonts w:ascii="Arial" w:hAnsi="Arial" w:cs="Arial"/>
          <w:sz w:val="22"/>
        </w:rPr>
        <w:t xml:space="preserve">​ is a positive exponent for benefit attributes and a negative exponent for cost attributes. The value of </w:t>
      </w:r>
      <w:proofErr w:type="spellStart"/>
      <w:r>
        <w:rPr>
          <w:rFonts w:ascii="Arial" w:hAnsi="Arial" w:cs="Arial"/>
          <w:sz w:val="22"/>
        </w:rPr>
        <w:t>wj</w:t>
      </w:r>
      <w:proofErr w:type="spellEnd"/>
      <w:r w:rsidRPr="00AA740F">
        <w:rPr>
          <w:rFonts w:ascii="Arial" w:hAnsi="Arial" w:cs="Arial"/>
          <w:sz w:val="22"/>
        </w:rPr>
        <w:t>​ represents the weight assigned to the j-</w:t>
      </w:r>
      <w:proofErr w:type="spellStart"/>
      <w:r w:rsidRPr="00AA740F">
        <w:rPr>
          <w:rFonts w:ascii="Arial" w:hAnsi="Arial" w:cs="Arial"/>
          <w:sz w:val="22"/>
        </w:rPr>
        <w:t>th</w:t>
      </w:r>
      <w:proofErr w:type="spellEnd"/>
      <w:r w:rsidRPr="00AA740F">
        <w:rPr>
          <w:rFonts w:ascii="Arial" w:hAnsi="Arial" w:cs="Arial"/>
          <w:sz w:val="22"/>
        </w:rPr>
        <w:t xml:space="preserve"> criterion</w:t>
      </w:r>
      <w:r w:rsidR="003230A4" w:rsidRPr="003230A4">
        <w:rPr>
          <w:rFonts w:ascii="Arial" w:hAnsi="Arial" w:cs="Arial"/>
          <w:sz w:val="22"/>
          <w:lang w:val="id-ID"/>
        </w:rPr>
        <w:t>.</w:t>
      </w:r>
    </w:p>
    <w:p w14:paraId="1CBBA55C" w14:textId="77777777" w:rsid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Positive (A+) and Negative (A-) Ideal Solution Matrix</w:t>
      </w:r>
    </w:p>
    <w:p w14:paraId="19888A50" w14:textId="77777777" w:rsidR="00AA740F" w:rsidRPr="00AA740F" w:rsidRDefault="00AA740F" w:rsidP="00AA740F">
      <w:pPr>
        <w:spacing w:before="0" w:after="0" w:line="240" w:lineRule="auto"/>
        <w:ind w:firstLine="0"/>
        <w:contextualSpacing/>
        <w:rPr>
          <w:rFonts w:ascii="Arial" w:hAnsi="Arial" w:cs="Arial"/>
          <w:sz w:val="22"/>
        </w:rPr>
      </w:pPr>
      <w:r w:rsidRPr="00AA740F">
        <w:rPr>
          <w:rFonts w:ascii="Arial" w:hAnsi="Arial" w:cs="Arial"/>
          <w:sz w:val="22"/>
        </w:rPr>
        <w:t>The Positive Ideal Solution (A+) is defined using the following equation formula:</w:t>
      </w:r>
    </w:p>
    <w:p w14:paraId="24C41D03" w14:textId="0A7BB996" w:rsidR="003230A4" w:rsidRPr="003230A4" w:rsidRDefault="00F12E4A" w:rsidP="003230A4">
      <w:pPr>
        <w:spacing w:before="0" w:after="0" w:line="240" w:lineRule="auto"/>
        <w:ind w:firstLine="0"/>
        <w:contextualSpacing/>
        <w:rPr>
          <w:rFonts w:ascii="Arial" w:hAnsi="Arial" w:cs="Arial"/>
          <w:sz w:val="20"/>
          <w:lang w:val="id-ID"/>
        </w:rPr>
      </w:pPr>
      <m:oMathPara>
        <m:oMathParaPr>
          <m:jc m:val="right"/>
        </m:oMathParaPr>
        <m:oMath>
          <m:sSup>
            <m:sSupPr>
              <m:ctrlPr>
                <w:rPr>
                  <w:rFonts w:ascii="Cambria Math" w:hAnsi="Cambria Math" w:cs="Arial"/>
                  <w:i/>
                  <w:sz w:val="20"/>
                  <w:lang w:val="id-ID"/>
                </w:rPr>
              </m:ctrlPr>
            </m:sSupPr>
            <m:e>
              <m:r>
                <w:rPr>
                  <w:rFonts w:ascii="Cambria Math" w:hAnsi="Cambria Math" w:cs="Arial"/>
                  <w:sz w:val="20"/>
                  <w:lang w:val="id-ID"/>
                </w:rPr>
                <m:t>A</m:t>
              </m:r>
            </m:e>
            <m:sup>
              <m:r>
                <w:rPr>
                  <w:rFonts w:ascii="Cambria Math" w:hAnsi="Cambria Math" w:cs="Arial"/>
                  <w:sz w:val="20"/>
                  <w:lang w:val="id-ID"/>
                </w:rPr>
                <m:t>+</m:t>
              </m:r>
            </m:sup>
          </m:sSup>
          <m:r>
            <w:rPr>
              <w:rFonts w:ascii="Cambria Math" w:hAnsi="Cambria Math" w:cs="Arial"/>
              <w:sz w:val="20"/>
              <w:lang w:val="id-ID"/>
            </w:rPr>
            <m:t>=</m:t>
          </m:r>
          <m:d>
            <m:dPr>
              <m:ctrlPr>
                <w:rPr>
                  <w:rFonts w:ascii="Cambria Math" w:hAnsi="Cambria Math" w:cs="Arial"/>
                  <w:i/>
                  <w:sz w:val="20"/>
                  <w:lang w:val="id-ID"/>
                </w:rPr>
              </m:ctrlPr>
            </m:dPr>
            <m:e>
              <m:sSubSup>
                <m:sSubSupPr>
                  <m:ctrlPr>
                    <w:rPr>
                      <w:rFonts w:ascii="Cambria Math" w:hAnsi="Cambria Math" w:cs="Arial"/>
                      <w:i/>
                      <w:sz w:val="20"/>
                      <w:lang w:val="id-ID"/>
                    </w:rPr>
                  </m:ctrlPr>
                </m:sSubSupPr>
                <m:e>
                  <m:r>
                    <w:rPr>
                      <w:rFonts w:ascii="Cambria Math" w:hAnsi="Cambria Math" w:cs="Arial"/>
                      <w:sz w:val="20"/>
                      <w:lang w:val="id-ID"/>
                    </w:rPr>
                    <m:t>y</m:t>
                  </m:r>
                </m:e>
                <m:sub>
                  <m:r>
                    <w:rPr>
                      <w:rFonts w:ascii="Cambria Math" w:hAnsi="Cambria Math" w:cs="Arial"/>
                      <w:sz w:val="20"/>
                      <w:lang w:val="id-ID"/>
                    </w:rPr>
                    <m:t>1</m:t>
                  </m:r>
                </m:sub>
                <m:sup>
                  <m:r>
                    <w:rPr>
                      <w:rFonts w:ascii="Cambria Math" w:hAnsi="Cambria Math" w:cs="Arial"/>
                      <w:sz w:val="20"/>
                      <w:lang w:val="id-ID"/>
                    </w:rPr>
                    <m:t>+</m:t>
                  </m:r>
                </m:sup>
              </m:sSubSup>
              <m:r>
                <w:rPr>
                  <w:rFonts w:ascii="Cambria Math" w:hAnsi="Cambria Math" w:cs="Arial"/>
                  <w:sz w:val="20"/>
                  <w:lang w:val="id-ID"/>
                </w:rPr>
                <m:t>,</m:t>
              </m:r>
              <m:sSubSup>
                <m:sSubSupPr>
                  <m:ctrlPr>
                    <w:rPr>
                      <w:rFonts w:ascii="Cambria Math" w:hAnsi="Cambria Math" w:cs="Arial"/>
                      <w:i/>
                      <w:sz w:val="20"/>
                      <w:lang w:val="id-ID"/>
                    </w:rPr>
                  </m:ctrlPr>
                </m:sSubSupPr>
                <m:e>
                  <m:r>
                    <w:rPr>
                      <w:rFonts w:ascii="Cambria Math" w:hAnsi="Cambria Math" w:cs="Arial"/>
                      <w:sz w:val="20"/>
                      <w:lang w:val="id-ID"/>
                    </w:rPr>
                    <m:t>y</m:t>
                  </m:r>
                </m:e>
                <m:sub>
                  <m:r>
                    <w:rPr>
                      <w:rFonts w:ascii="Cambria Math" w:hAnsi="Cambria Math" w:cs="Arial"/>
                      <w:sz w:val="20"/>
                      <w:lang w:val="id-ID"/>
                    </w:rPr>
                    <m:t>2</m:t>
                  </m:r>
                </m:sub>
                <m:sup>
                  <m:r>
                    <w:rPr>
                      <w:rFonts w:ascii="Cambria Math" w:hAnsi="Cambria Math" w:cs="Arial"/>
                      <w:sz w:val="20"/>
                      <w:lang w:val="id-ID"/>
                    </w:rPr>
                    <m:t>+</m:t>
                  </m:r>
                </m:sup>
              </m:sSubSup>
              <m:r>
                <w:rPr>
                  <w:rFonts w:ascii="Cambria Math" w:hAnsi="Cambria Math" w:cs="Arial"/>
                  <w:sz w:val="20"/>
                  <w:lang w:val="id-ID"/>
                </w:rPr>
                <m:t>,…………..</m:t>
              </m:r>
              <m:sSubSup>
                <m:sSubSupPr>
                  <m:ctrlPr>
                    <w:rPr>
                      <w:rFonts w:ascii="Cambria Math" w:hAnsi="Cambria Math" w:cs="Arial"/>
                      <w:i/>
                      <w:sz w:val="20"/>
                      <w:lang w:val="id-ID"/>
                    </w:rPr>
                  </m:ctrlPr>
                </m:sSubSupPr>
                <m:e>
                  <m:r>
                    <w:rPr>
                      <w:rFonts w:ascii="Cambria Math" w:hAnsi="Cambria Math" w:cs="Arial"/>
                      <w:sz w:val="20"/>
                      <w:lang w:val="id-ID"/>
                    </w:rPr>
                    <m:t>y</m:t>
                  </m:r>
                </m:e>
                <m:sub>
                  <m:r>
                    <w:rPr>
                      <w:rFonts w:ascii="Cambria Math" w:hAnsi="Cambria Math" w:cs="Arial"/>
                      <w:sz w:val="20"/>
                      <w:lang w:val="id-ID"/>
                    </w:rPr>
                    <m:t>n</m:t>
                  </m:r>
                </m:sub>
                <m:sup>
                  <m:r>
                    <w:rPr>
                      <w:rFonts w:ascii="Cambria Math" w:hAnsi="Cambria Math" w:cs="Arial"/>
                      <w:sz w:val="20"/>
                      <w:lang w:val="id-ID"/>
                    </w:rPr>
                    <m:t>+</m:t>
                  </m:r>
                </m:sup>
              </m:sSubSup>
            </m:e>
          </m:d>
          <m:r>
            <w:rPr>
              <w:rFonts w:ascii="Cambria Math" w:hAnsi="Cambria Math" w:cs="Arial"/>
              <w:sz w:val="20"/>
              <w:lang w:val="id-ID"/>
            </w:rPr>
            <m:t xml:space="preserve">                                                  (6)</m:t>
          </m:r>
        </m:oMath>
      </m:oMathPara>
    </w:p>
    <w:p w14:paraId="49D39098" w14:textId="3FB29CE2" w:rsidR="003230A4" w:rsidRDefault="00AA740F" w:rsidP="003230A4">
      <w:pPr>
        <w:spacing w:before="0" w:after="0" w:line="240" w:lineRule="auto"/>
        <w:ind w:firstLine="0"/>
        <w:contextualSpacing/>
        <w:rPr>
          <w:rFonts w:ascii="Arial" w:hAnsi="Arial" w:cs="Arial"/>
          <w:sz w:val="22"/>
          <w:lang w:val="id-ID"/>
        </w:rPr>
      </w:pPr>
      <w:r w:rsidRPr="00AA740F">
        <w:rPr>
          <w:rFonts w:ascii="Arial" w:hAnsi="Arial" w:cs="Arial"/>
          <w:sz w:val="22"/>
        </w:rPr>
        <w:t xml:space="preserve">The </w:t>
      </w:r>
      <w:r w:rsidR="003230A4" w:rsidRPr="003230A4">
        <w:rPr>
          <w:rFonts w:ascii="Arial" w:hAnsi="Arial" w:cs="Arial"/>
          <w:sz w:val="22"/>
          <w:lang w:val="id-ID"/>
        </w:rPr>
        <w:t>Negative Ideal Solution (A-) with the equation formula</w:t>
      </w:r>
      <w:r w:rsidR="003230A4">
        <w:rPr>
          <w:rFonts w:ascii="Arial" w:hAnsi="Arial" w:cs="Arial"/>
          <w:sz w:val="22"/>
          <w:lang w:val="id-ID"/>
        </w:rPr>
        <w:t>:</w:t>
      </w:r>
    </w:p>
    <w:p w14:paraId="6FA3107F" w14:textId="043BA16C" w:rsidR="003230A4" w:rsidRPr="003230A4" w:rsidRDefault="00F12E4A" w:rsidP="003230A4">
      <w:pPr>
        <w:spacing w:before="0" w:after="0" w:line="240" w:lineRule="auto"/>
        <w:ind w:firstLine="0"/>
        <w:contextualSpacing/>
        <w:rPr>
          <w:rFonts w:ascii="Arial" w:hAnsi="Arial" w:cs="Arial"/>
          <w:sz w:val="20"/>
          <w:szCs w:val="20"/>
          <w:lang w:val="id-ID"/>
        </w:rPr>
      </w:pPr>
      <m:oMathPara>
        <m:oMathParaPr>
          <m:jc m:val="right"/>
        </m:oMathParaPr>
        <m:oMath>
          <m:sSup>
            <m:sSupPr>
              <m:ctrlPr>
                <w:rPr>
                  <w:rFonts w:ascii="Cambria Math" w:hAnsi="Cambria Math" w:cs="Arial"/>
                  <w:i/>
                  <w:sz w:val="20"/>
                  <w:szCs w:val="20"/>
                  <w:lang w:val="id-ID"/>
                </w:rPr>
              </m:ctrlPr>
            </m:sSupPr>
            <m:e>
              <m:r>
                <w:rPr>
                  <w:rFonts w:ascii="Cambria Math" w:hAnsi="Cambria Math" w:cs="Arial"/>
                  <w:sz w:val="20"/>
                  <w:szCs w:val="20"/>
                  <w:lang w:val="id-ID"/>
                </w:rPr>
                <m:t>A</m:t>
              </m:r>
            </m:e>
            <m:sup>
              <m:r>
                <w:rPr>
                  <w:rFonts w:ascii="Cambria Math" w:hAnsi="Cambria Math" w:cs="Arial"/>
                  <w:sz w:val="20"/>
                  <w:szCs w:val="20"/>
                  <w:lang w:val="id-ID"/>
                </w:rPr>
                <m:t>-</m:t>
              </m:r>
            </m:sup>
          </m:sSup>
          <m:r>
            <w:rPr>
              <w:rFonts w:ascii="Cambria Math" w:hAnsi="Cambria Math" w:cs="Arial"/>
              <w:sz w:val="20"/>
              <w:szCs w:val="20"/>
              <w:lang w:val="id-ID"/>
            </w:rPr>
            <m:t>=</m:t>
          </m:r>
          <m:d>
            <m:dPr>
              <m:ctrlPr>
                <w:rPr>
                  <w:rFonts w:ascii="Cambria Math" w:hAnsi="Cambria Math" w:cs="Arial"/>
                  <w:i/>
                  <w:sz w:val="20"/>
                  <w:szCs w:val="20"/>
                  <w:lang w:val="id-ID"/>
                </w:rPr>
              </m:ctrlPr>
            </m:dPr>
            <m:e>
              <m:sSubSup>
                <m:sSubSupPr>
                  <m:ctrlPr>
                    <w:rPr>
                      <w:rFonts w:ascii="Cambria Math" w:hAnsi="Cambria Math" w:cs="Arial"/>
                      <w:i/>
                      <w:sz w:val="20"/>
                      <w:szCs w:val="20"/>
                      <w:lang w:val="id-ID"/>
                    </w:rPr>
                  </m:ctrlPr>
                </m:sSubSupPr>
                <m:e>
                  <m:r>
                    <w:rPr>
                      <w:rFonts w:ascii="Cambria Math" w:hAnsi="Cambria Math" w:cs="Arial"/>
                      <w:sz w:val="20"/>
                      <w:szCs w:val="20"/>
                      <w:lang w:val="id-ID"/>
                    </w:rPr>
                    <m:t>y</m:t>
                  </m:r>
                </m:e>
                <m:sub>
                  <m:r>
                    <w:rPr>
                      <w:rFonts w:ascii="Cambria Math" w:hAnsi="Cambria Math" w:cs="Arial"/>
                      <w:sz w:val="20"/>
                      <w:szCs w:val="20"/>
                      <w:lang w:val="id-ID"/>
                    </w:rPr>
                    <m:t>1</m:t>
                  </m:r>
                </m:sub>
                <m:sup>
                  <m:r>
                    <w:rPr>
                      <w:rFonts w:ascii="Cambria Math" w:hAnsi="Cambria Math" w:cs="Arial"/>
                      <w:sz w:val="20"/>
                      <w:szCs w:val="20"/>
                      <w:lang w:val="id-ID"/>
                    </w:rPr>
                    <m:t>-</m:t>
                  </m:r>
                </m:sup>
              </m:sSubSup>
              <m:r>
                <w:rPr>
                  <w:rFonts w:ascii="Cambria Math" w:hAnsi="Cambria Math" w:cs="Arial"/>
                  <w:sz w:val="20"/>
                  <w:szCs w:val="20"/>
                  <w:lang w:val="id-ID"/>
                </w:rPr>
                <m:t>,</m:t>
              </m:r>
              <m:sSubSup>
                <m:sSubSupPr>
                  <m:ctrlPr>
                    <w:rPr>
                      <w:rFonts w:ascii="Cambria Math" w:hAnsi="Cambria Math" w:cs="Arial"/>
                      <w:i/>
                      <w:sz w:val="20"/>
                      <w:szCs w:val="20"/>
                      <w:lang w:val="id-ID"/>
                    </w:rPr>
                  </m:ctrlPr>
                </m:sSubSupPr>
                <m:e>
                  <m:r>
                    <w:rPr>
                      <w:rFonts w:ascii="Cambria Math" w:hAnsi="Cambria Math" w:cs="Arial"/>
                      <w:sz w:val="20"/>
                      <w:szCs w:val="20"/>
                      <w:lang w:val="id-ID"/>
                    </w:rPr>
                    <m:t>y</m:t>
                  </m:r>
                </m:e>
                <m:sub>
                  <m:r>
                    <w:rPr>
                      <w:rFonts w:ascii="Cambria Math" w:hAnsi="Cambria Math" w:cs="Arial"/>
                      <w:sz w:val="20"/>
                      <w:szCs w:val="20"/>
                      <w:lang w:val="id-ID"/>
                    </w:rPr>
                    <m:t>2</m:t>
                  </m:r>
                </m:sub>
                <m:sup>
                  <m:r>
                    <w:rPr>
                      <w:rFonts w:ascii="Cambria Math" w:hAnsi="Cambria Math" w:cs="Arial"/>
                      <w:sz w:val="20"/>
                      <w:szCs w:val="20"/>
                      <w:lang w:val="id-ID"/>
                    </w:rPr>
                    <m:t>-</m:t>
                  </m:r>
                </m:sup>
              </m:sSubSup>
              <m:r>
                <w:rPr>
                  <w:rFonts w:ascii="Cambria Math" w:hAnsi="Cambria Math" w:cs="Arial"/>
                  <w:sz w:val="20"/>
                  <w:szCs w:val="20"/>
                  <w:lang w:val="id-ID"/>
                </w:rPr>
                <m:t>,…………..</m:t>
              </m:r>
              <m:sSubSup>
                <m:sSubSupPr>
                  <m:ctrlPr>
                    <w:rPr>
                      <w:rFonts w:ascii="Cambria Math" w:hAnsi="Cambria Math" w:cs="Arial"/>
                      <w:i/>
                      <w:sz w:val="20"/>
                      <w:szCs w:val="20"/>
                      <w:lang w:val="id-ID"/>
                    </w:rPr>
                  </m:ctrlPr>
                </m:sSubSupPr>
                <m:e>
                  <m:r>
                    <w:rPr>
                      <w:rFonts w:ascii="Cambria Math" w:hAnsi="Cambria Math" w:cs="Arial"/>
                      <w:sz w:val="20"/>
                      <w:szCs w:val="20"/>
                      <w:lang w:val="id-ID"/>
                    </w:rPr>
                    <m:t>y</m:t>
                  </m:r>
                </m:e>
                <m:sub>
                  <m:r>
                    <w:rPr>
                      <w:rFonts w:ascii="Cambria Math" w:hAnsi="Cambria Math" w:cs="Arial"/>
                      <w:sz w:val="20"/>
                      <w:szCs w:val="20"/>
                      <w:lang w:val="id-ID"/>
                    </w:rPr>
                    <m:t>n</m:t>
                  </m:r>
                </m:sub>
                <m:sup>
                  <m:r>
                    <w:rPr>
                      <w:rFonts w:ascii="Cambria Math" w:hAnsi="Cambria Math" w:cs="Arial"/>
                      <w:sz w:val="20"/>
                      <w:szCs w:val="20"/>
                      <w:lang w:val="id-ID"/>
                    </w:rPr>
                    <m:t>-</m:t>
                  </m:r>
                </m:sup>
              </m:sSubSup>
            </m:e>
          </m:d>
          <m:r>
            <w:rPr>
              <w:rFonts w:ascii="Cambria Math" w:hAnsi="Cambria Math" w:cs="Arial"/>
              <w:sz w:val="20"/>
              <w:szCs w:val="20"/>
              <w:lang w:val="id-ID"/>
            </w:rPr>
            <m:t xml:space="preserve">                                                  </m:t>
          </m:r>
          <m:d>
            <m:dPr>
              <m:ctrlPr>
                <w:rPr>
                  <w:rFonts w:ascii="Cambria Math" w:hAnsi="Cambria Math" w:cs="Arial"/>
                  <w:i/>
                  <w:sz w:val="20"/>
                  <w:szCs w:val="20"/>
                  <w:lang w:val="id-ID"/>
                </w:rPr>
              </m:ctrlPr>
            </m:dPr>
            <m:e>
              <m:r>
                <w:rPr>
                  <w:rFonts w:ascii="Cambria Math" w:hAnsi="Cambria Math" w:cs="Arial"/>
                  <w:sz w:val="20"/>
                  <w:szCs w:val="20"/>
                  <w:lang w:val="id-ID"/>
                </w:rPr>
                <m:t>7</m:t>
              </m:r>
            </m:e>
          </m:d>
        </m:oMath>
      </m:oMathPara>
    </w:p>
    <w:p w14:paraId="39BC93C5" w14:textId="32A9895C" w:rsidR="0086259B" w:rsidRPr="0086259B" w:rsidRDefault="0086259B" w:rsidP="0086259B">
      <w:pPr>
        <w:spacing w:before="0" w:after="0" w:line="240" w:lineRule="auto"/>
        <w:ind w:firstLine="0"/>
        <w:contextualSpacing/>
        <w:rPr>
          <w:rFonts w:ascii="Arial" w:hAnsi="Arial" w:cs="Arial"/>
          <w:sz w:val="22"/>
        </w:rPr>
      </w:pPr>
      <w:r w:rsidRPr="0086259B">
        <w:rPr>
          <w:rFonts w:ascii="Arial" w:hAnsi="Arial" w:cs="Arial"/>
          <w:sz w:val="22"/>
        </w:rPr>
        <w:t>The Positive Ideal Solution (A+) is the alternative that holds the best value for each criterion, while the Negative Ideal Solution (A-) is the alternative that holds the worst value for each criterion</w:t>
      </w:r>
      <w:r w:rsidR="0088160A">
        <w:rPr>
          <w:rFonts w:ascii="Arial" w:hAnsi="Arial" w:cs="Arial"/>
          <w:sz w:val="22"/>
        </w:rPr>
        <w:fldChar w:fldCharType="begin" w:fldLock="1"/>
      </w:r>
      <w:r w:rsidR="006F5BC5">
        <w:rPr>
          <w:rFonts w:ascii="Arial" w:hAnsi="Arial" w:cs="Arial"/>
          <w:sz w:val="22"/>
        </w:rPr>
        <w:instrText>ADDIN CSL_CITATION {"citationItems":[{"id":"ITEM-1","itemData":{"DOI":"10.1016/j.eswa.2006.08.026","ISSN":"09574174","abstract":"Knowledge management can greatly facilitate an organization's learning via strategic insight. Assessing the achievements of knowledge communities (KC) includes both a theoretical basis and practical aspect; however, a cautionary word is in order, because using improper measurements will increase complexity and reduce applicability. Group decision-making, the essence of knowledge communities, lets one considers multi-dimensional problems for the decision-maker, sets priorities for each decision factor, and assesses rankings for all alternatives. The purpose of this study is to establish the objective and measurable patterns to obtain anticipated achievements of KC through conducting a group-decision comparison. The three multiple-criteria decision-making methods we used, simple average weight (SAW), \"Technique for Order Preference by Similarity to an Ideal Solution\" (TOPSIS) and \"VlseKriterijumska Optimizacija I Kompromisno Resenje\" (VIKOR), are based on an aggregating function representing \"closeness to the ideal point\". The TOPSIS and VIKOR methods were used to highlight our innovative idea, academic analysis, and practical appliance value. Simple average weight (SAW) is known to be a common method to get the preliminary outcome. Our study provides a comparison analysis of the above-three methods. An empirical case is illustrated to demonstrate the overall KC achievements, showing their similarities and differences to achieve group decisions. Our results showed that TOPSIS and simple average weight (SAW) had identical rankings overall, but TOPSIS had better distinguishing capability. TOPSIS and VIKOR had almost the same success setting priorities by weight. However, VIKOR produced different rankings than those from TOPSIS and SAW, and VIKOR also made it easy to choose appropriate strategies. Both the TOPSIS and VIKOR methods are suitable for assessing similar problems, provide excellent results close to reality, and grant superior analysis. © 2006 Elsevier Ltd. All rights reserved.","author":[{"dropping-particle":"","family":"Chu","given":"Mei Tai","non-dropping-particle":"","parse-names":false,"suffix":""},{"dropping-particle":"","family":"Shyu","given":"Joseph","non-dropping-particle":"","parse-names":false,"suffix":""},{"dropping-particle":"","family":"Tzeng","given":"Gwo Hshiung","non-dropping-particle":"","parse-names":false,"suffix":""},{"dropping-particle":"","family":"Khosla","given":"Rajiv","non-dropping-particle":"","parse-names":false,"suffix":""}],"container-title":"Expert Systems with Applications","id":"ITEM-1","issue":"4","issued":{"date-parts":[["2007"]]},"page":"1011-1024","title":"Comparison among three analytical methods for knowledge communities group-decision analysis","type":"article-journal","volume":"33"},"uris":["http://www.mendeley.com/documents/?uuid=605fba52-1c46-480e-9c0b-b41896621fe3"]}],"mendeley":{"formattedCitation":"(Chu et al., 2007)","plainTextFormattedCitation":"(Chu et al., 2007)","previouslyFormattedCitation":"(Chu et al. 2007)"},"properties":{"noteIndex":0},"schema":"https://github.com/citation-style-language/schema/raw/master/csl-citation.json"}</w:instrText>
      </w:r>
      <w:r w:rsidR="0088160A">
        <w:rPr>
          <w:rFonts w:ascii="Arial" w:hAnsi="Arial" w:cs="Arial"/>
          <w:sz w:val="22"/>
        </w:rPr>
        <w:fldChar w:fldCharType="separate"/>
      </w:r>
      <w:r w:rsidR="006F5BC5" w:rsidRPr="006F5BC5">
        <w:rPr>
          <w:rFonts w:ascii="Arial" w:hAnsi="Arial" w:cs="Arial"/>
          <w:noProof/>
          <w:sz w:val="22"/>
        </w:rPr>
        <w:t>(Chu et al., 2007)</w:t>
      </w:r>
      <w:r w:rsidR="0088160A">
        <w:rPr>
          <w:rFonts w:ascii="Arial" w:hAnsi="Arial" w:cs="Arial"/>
          <w:sz w:val="22"/>
        </w:rPr>
        <w:fldChar w:fldCharType="end"/>
      </w:r>
      <w:r w:rsidRPr="0086259B">
        <w:rPr>
          <w:rFonts w:ascii="Arial" w:hAnsi="Arial" w:cs="Arial"/>
          <w:sz w:val="22"/>
        </w:rPr>
        <w:t>.</w:t>
      </w:r>
    </w:p>
    <w:p w14:paraId="127DBFF7" w14:textId="77777777" w:rsidR="0086259B" w:rsidRDefault="0086259B" w:rsidP="0086259B">
      <w:pPr>
        <w:spacing w:before="0" w:after="0" w:line="240" w:lineRule="auto"/>
        <w:ind w:firstLine="0"/>
        <w:contextualSpacing/>
        <w:rPr>
          <w:rFonts w:ascii="Arial" w:hAnsi="Arial" w:cs="Arial"/>
          <w:sz w:val="22"/>
        </w:rPr>
      </w:pPr>
      <w:r w:rsidRPr="0086259B">
        <w:rPr>
          <w:rFonts w:ascii="Arial" w:hAnsi="Arial" w:cs="Arial"/>
          <w:sz w:val="22"/>
        </w:rPr>
        <w:t>Positive/Negative Ideal Solution Distance (D+ and D-):</w:t>
      </w:r>
    </w:p>
    <w:p w14:paraId="66BC5E24" w14:textId="1C3880D0" w:rsidR="003230A4" w:rsidRDefault="0086259B" w:rsidP="003230A4">
      <w:pPr>
        <w:spacing w:before="0" w:after="0" w:line="240" w:lineRule="auto"/>
        <w:ind w:firstLine="0"/>
        <w:contextualSpacing/>
        <w:rPr>
          <w:rFonts w:ascii="Arial" w:hAnsi="Arial" w:cs="Arial"/>
          <w:sz w:val="22"/>
          <w:lang w:val="id-ID"/>
        </w:rPr>
      </w:pPr>
      <w:r w:rsidRPr="0086259B">
        <w:rPr>
          <w:rFonts w:ascii="Arial" w:hAnsi="Arial" w:cs="Arial"/>
          <w:sz w:val="22"/>
        </w:rPr>
        <w:t>The distances from the alternatives to the Positive and Negative Ideal Solutions are calculated, denoted as D+D+</w:t>
      </w:r>
      <w:r>
        <w:rPr>
          <w:rFonts w:ascii="Arial" w:hAnsi="Arial" w:cs="Arial"/>
          <w:sz w:val="22"/>
        </w:rPr>
        <w:t xml:space="preserve"> </w:t>
      </w:r>
      <w:r w:rsidRPr="0086259B">
        <w:rPr>
          <w:rFonts w:ascii="Arial" w:hAnsi="Arial" w:cs="Arial"/>
          <w:sz w:val="22"/>
        </w:rPr>
        <w:t>using the following equation formul</w:t>
      </w:r>
      <w:r>
        <w:rPr>
          <w:rFonts w:ascii="Arial" w:hAnsi="Arial" w:cs="Arial"/>
          <w:sz w:val="22"/>
        </w:rPr>
        <w:t>a</w:t>
      </w:r>
      <w:r w:rsidR="003230A4">
        <w:rPr>
          <w:rFonts w:ascii="Arial" w:hAnsi="Arial" w:cs="Arial"/>
          <w:sz w:val="22"/>
          <w:lang w:val="id-ID"/>
        </w:rPr>
        <w:t>:</w:t>
      </w:r>
    </w:p>
    <w:bookmarkStart w:id="12" w:name="_Hlk188279321"/>
    <w:p w14:paraId="68B40913" w14:textId="77777777" w:rsidR="003230A4" w:rsidRPr="006D4331" w:rsidRDefault="00F12E4A" w:rsidP="003230A4">
      <w:pPr>
        <w:pStyle w:val="ListParagraph"/>
        <w:pBdr>
          <w:top w:val="nil"/>
          <w:left w:val="nil"/>
          <w:bottom w:val="nil"/>
          <w:right w:val="nil"/>
          <w:between w:val="nil"/>
        </w:pBdr>
        <w:ind w:left="426"/>
        <w:rPr>
          <w:color w:val="000000"/>
          <w:sz w:val="20"/>
          <w:szCs w:val="20"/>
        </w:rPr>
      </w:pPr>
      <m:oMathPara>
        <m:oMathParaPr>
          <m:jc m:val="right"/>
        </m:oMathParaPr>
        <m:oMath>
          <m:sSubSup>
            <m:sSubSupPr>
              <m:ctrlPr>
                <w:rPr>
                  <w:rFonts w:ascii="Cambria Math" w:hAnsi="Cambria Math" w:cs="Arial"/>
                  <w:i/>
                  <w:sz w:val="20"/>
                  <w:lang w:val="id-ID"/>
                </w:rPr>
              </m:ctrlPr>
            </m:sSubSupPr>
            <m:e>
              <m:r>
                <w:rPr>
                  <w:rFonts w:ascii="Cambria Math" w:hAnsi="Cambria Math" w:cs="Arial"/>
                  <w:sz w:val="20"/>
                  <w:lang w:val="id-ID"/>
                </w:rPr>
                <m:t>D</m:t>
              </m:r>
            </m:e>
            <m:sub>
              <m:r>
                <w:rPr>
                  <w:rFonts w:ascii="Cambria Math" w:hAnsi="Cambria Math" w:cs="Arial"/>
                  <w:sz w:val="20"/>
                  <w:lang w:val="id-ID"/>
                </w:rPr>
                <m:t>i</m:t>
              </m:r>
            </m:sub>
            <m:sup>
              <m:r>
                <w:rPr>
                  <w:rFonts w:ascii="Cambria Math" w:hAnsi="Cambria Math" w:cs="Arial"/>
                  <w:sz w:val="20"/>
                  <w:lang w:val="id-ID"/>
                </w:rPr>
                <m:t>+</m:t>
              </m:r>
            </m:sup>
          </m:sSubSup>
          <m:r>
            <w:rPr>
              <w:rFonts w:ascii="Cambria Math" w:hAnsi="Cambria Math" w:cs="Arial"/>
              <w:sz w:val="20"/>
              <w:lang w:val="id-ID"/>
            </w:rPr>
            <m:t>=</m:t>
          </m:r>
          <m:rad>
            <m:radPr>
              <m:ctrlPr>
                <w:rPr>
                  <w:rFonts w:ascii="Cambria Math" w:hAnsi="Cambria Math" w:cs="Arial"/>
                  <w:i/>
                  <w:sz w:val="20"/>
                  <w:lang w:val="id-ID"/>
                </w:rPr>
              </m:ctrlPr>
            </m:radPr>
            <m:deg/>
            <m:e>
              <m:nary>
                <m:naryPr>
                  <m:chr m:val="∑"/>
                  <m:grow m:val="1"/>
                  <m:ctrlPr>
                    <w:rPr>
                      <w:rFonts w:ascii="Cambria Math" w:hAnsi="Cambria Math" w:cs="Arial"/>
                      <w:sz w:val="20"/>
                      <w:lang w:val="id-ID"/>
                    </w:rPr>
                  </m:ctrlPr>
                </m:naryPr>
                <m:sub>
                  <m:eqArr>
                    <m:eqArrPr>
                      <m:ctrlPr>
                        <w:rPr>
                          <w:rFonts w:ascii="Cambria Math" w:eastAsia="Cambria Math" w:hAnsi="Cambria Math" w:cs="Arial"/>
                          <w:i/>
                          <w:sz w:val="20"/>
                          <w:lang w:val="id-ID"/>
                        </w:rPr>
                      </m:ctrlPr>
                    </m:eqArrPr>
                    <m:e/>
                    <m:e>
                      <m:r>
                        <w:rPr>
                          <w:rFonts w:ascii="Cambria Math" w:eastAsia="Cambria Math" w:hAnsi="Cambria Math" w:cs="Arial"/>
                          <w:sz w:val="20"/>
                          <w:lang w:val="id-ID"/>
                        </w:rPr>
                        <m:t>j=1</m:t>
                      </m:r>
                    </m:e>
                  </m:eqArr>
                </m:sub>
                <m:sup>
                  <m:eqArr>
                    <m:eqArrPr>
                      <m:ctrlPr>
                        <w:rPr>
                          <w:rFonts w:ascii="Cambria Math" w:eastAsia="Cambria Math" w:hAnsi="Cambria Math" w:cs="Arial"/>
                          <w:i/>
                          <w:sz w:val="20"/>
                          <w:lang w:val="id-ID"/>
                        </w:rPr>
                      </m:ctrlPr>
                    </m:eqArrPr>
                    <m:e>
                      <m:r>
                        <w:rPr>
                          <w:rFonts w:ascii="Cambria Math" w:eastAsia="Cambria Math" w:hAnsi="Cambria Math" w:cs="Arial"/>
                          <w:sz w:val="20"/>
                          <w:lang w:val="id-ID"/>
                        </w:rPr>
                        <m:t>n</m:t>
                      </m:r>
                    </m:e>
                    <m:e/>
                  </m:eqArr>
                </m:sup>
                <m:e>
                  <m:sSubSup>
                    <m:sSubSupPr>
                      <m:ctrlPr>
                        <w:rPr>
                          <w:rFonts w:ascii="Cambria Math" w:hAnsi="Cambria Math" w:cs="Arial"/>
                          <w:i/>
                          <w:sz w:val="20"/>
                          <w:lang w:val="id-ID"/>
                        </w:rPr>
                      </m:ctrlPr>
                    </m:sSubSupPr>
                    <m:e>
                      <m:r>
                        <w:rPr>
                          <w:rFonts w:ascii="Cambria Math" w:hAnsi="Cambria Math" w:cs="Arial"/>
                          <w:sz w:val="20"/>
                          <w:lang w:val="id-ID"/>
                        </w:rPr>
                        <m:t>(y</m:t>
                      </m:r>
                    </m:e>
                    <m:sub>
                      <m:r>
                        <w:rPr>
                          <w:rFonts w:ascii="Cambria Math" w:hAnsi="Cambria Math" w:cs="Arial"/>
                          <w:sz w:val="20"/>
                          <w:lang w:val="id-ID"/>
                        </w:rPr>
                        <m:t>i</m:t>
                      </m:r>
                    </m:sub>
                    <m:sup>
                      <m:r>
                        <w:rPr>
                          <w:rFonts w:ascii="Cambria Math" w:hAnsi="Cambria Math" w:cs="Arial"/>
                          <w:sz w:val="20"/>
                          <w:lang w:val="id-ID"/>
                        </w:rPr>
                        <m:t>+</m:t>
                      </m:r>
                    </m:sup>
                  </m:sSubSup>
                </m:e>
              </m:nary>
              <m:r>
                <w:rPr>
                  <w:rFonts w:ascii="Cambria Math" w:hAnsi="Cambria Math" w:cs="Arial"/>
                  <w:sz w:val="20"/>
                  <w:lang w:val="id-ID"/>
                </w:rPr>
                <m:t>-</m:t>
              </m:r>
              <m:sSubSup>
                <m:sSubSupPr>
                  <m:ctrlPr>
                    <w:rPr>
                      <w:rFonts w:ascii="Cambria Math" w:hAnsi="Cambria Math" w:cs="Arial"/>
                      <w:i/>
                      <w:sz w:val="20"/>
                      <w:lang w:val="id-ID"/>
                    </w:rPr>
                  </m:ctrlPr>
                </m:sSubSupPr>
                <m:e>
                  <m:r>
                    <w:rPr>
                      <w:rFonts w:ascii="Cambria Math" w:hAnsi="Cambria Math" w:cs="Arial"/>
                      <w:sz w:val="20"/>
                      <w:lang w:val="id-ID"/>
                    </w:rPr>
                    <m:t>yij</m:t>
                  </m:r>
                </m:e>
                <m:sub/>
                <m:sup/>
              </m:sSubSup>
            </m:e>
          </m:rad>
          <m:sSup>
            <m:sSupPr>
              <m:ctrlPr>
                <w:rPr>
                  <w:rFonts w:ascii="Cambria Math" w:hAnsi="Cambria Math" w:cs="Arial"/>
                  <w:sz w:val="20"/>
                  <w:lang w:val="id-ID"/>
                </w:rPr>
              </m:ctrlPr>
            </m:sSupPr>
            <m:e>
              <m:r>
                <w:rPr>
                  <w:rFonts w:ascii="Cambria Math" w:hAnsi="Cambria Math" w:cs="Arial"/>
                  <w:sz w:val="20"/>
                  <w:lang w:val="id-ID"/>
                </w:rPr>
                <m:t>)</m:t>
              </m:r>
            </m:e>
            <m:sup>
              <m:r>
                <w:rPr>
                  <w:rFonts w:ascii="Cambria Math" w:hAnsi="Cambria Math" w:cs="Arial"/>
                  <w:sz w:val="20"/>
                  <w:lang w:val="id-ID"/>
                </w:rPr>
                <m:t>2</m:t>
              </m:r>
            </m:sup>
          </m:sSup>
          <m:r>
            <w:rPr>
              <w:rFonts w:ascii="Cambria Math" w:hAnsi="Cambria Math" w:cs="Arial"/>
              <w:sz w:val="20"/>
              <w:lang w:val="id-ID"/>
            </w:rPr>
            <m:t xml:space="preserve">                                           (8)   </m:t>
          </m:r>
        </m:oMath>
      </m:oMathPara>
    </w:p>
    <w:p w14:paraId="5DCD1C61" w14:textId="77777777" w:rsidR="003230A4" w:rsidRPr="006D4331" w:rsidRDefault="00F12E4A" w:rsidP="003230A4">
      <w:pPr>
        <w:pBdr>
          <w:top w:val="nil"/>
          <w:left w:val="nil"/>
          <w:bottom w:val="nil"/>
          <w:right w:val="nil"/>
          <w:between w:val="nil"/>
        </w:pBdr>
        <w:ind w:firstLine="216"/>
        <w:rPr>
          <w:color w:val="000000"/>
          <w:sz w:val="20"/>
          <w:szCs w:val="20"/>
        </w:rPr>
      </w:pPr>
      <m:oMathPara>
        <m:oMathParaPr>
          <m:jc m:val="right"/>
        </m:oMathParaPr>
        <m:oMath>
          <m:sSubSup>
            <m:sSubSupPr>
              <m:ctrlPr>
                <w:rPr>
                  <w:rFonts w:ascii="Cambria Math" w:hAnsi="Cambria Math" w:cs="Arial"/>
                  <w:i/>
                  <w:sz w:val="20"/>
                  <w:lang w:val="id-ID"/>
                </w:rPr>
              </m:ctrlPr>
            </m:sSubSupPr>
            <m:e>
              <m:r>
                <w:rPr>
                  <w:rFonts w:ascii="Cambria Math" w:hAnsi="Cambria Math" w:cs="Arial"/>
                  <w:sz w:val="20"/>
                  <w:lang w:val="id-ID"/>
                </w:rPr>
                <m:t>D</m:t>
              </m:r>
            </m:e>
            <m:sub>
              <m:r>
                <w:rPr>
                  <w:rFonts w:ascii="Cambria Math" w:hAnsi="Cambria Math" w:cs="Arial"/>
                  <w:sz w:val="20"/>
                  <w:lang w:val="id-ID"/>
                </w:rPr>
                <m:t>i</m:t>
              </m:r>
            </m:sub>
            <m:sup>
              <m:r>
                <w:rPr>
                  <w:rFonts w:ascii="Cambria Math" w:hAnsi="Cambria Math" w:cs="Arial"/>
                  <w:sz w:val="20"/>
                  <w:lang w:val="id-ID"/>
                </w:rPr>
                <m:t>-</m:t>
              </m:r>
            </m:sup>
          </m:sSubSup>
          <m:r>
            <w:rPr>
              <w:rFonts w:ascii="Cambria Math" w:hAnsi="Cambria Math" w:cs="Arial"/>
              <w:sz w:val="20"/>
              <w:lang w:val="id-ID"/>
            </w:rPr>
            <m:t>=</m:t>
          </m:r>
          <m:rad>
            <m:radPr>
              <m:ctrlPr>
                <w:rPr>
                  <w:rFonts w:ascii="Cambria Math" w:hAnsi="Cambria Math" w:cs="Arial"/>
                  <w:i/>
                  <w:sz w:val="20"/>
                  <w:lang w:val="id-ID"/>
                </w:rPr>
              </m:ctrlPr>
            </m:radPr>
            <m:deg/>
            <m:e>
              <m:nary>
                <m:naryPr>
                  <m:chr m:val="∑"/>
                  <m:grow m:val="1"/>
                  <m:ctrlPr>
                    <w:rPr>
                      <w:rFonts w:ascii="Cambria Math" w:hAnsi="Cambria Math" w:cs="Arial"/>
                      <w:sz w:val="20"/>
                      <w:lang w:val="id-ID"/>
                    </w:rPr>
                  </m:ctrlPr>
                </m:naryPr>
                <m:sub>
                  <m:r>
                    <w:rPr>
                      <w:rFonts w:ascii="Cambria Math" w:eastAsia="Cambria Math" w:hAnsi="Cambria Math" w:cs="Arial"/>
                      <w:sz w:val="20"/>
                      <w:lang w:val="id-ID"/>
                    </w:rPr>
                    <m:t>j=1</m:t>
                  </m:r>
                </m:sub>
                <m:sup>
                  <m:r>
                    <w:rPr>
                      <w:rFonts w:ascii="Cambria Math" w:eastAsia="Cambria Math" w:hAnsi="Cambria Math" w:cs="Arial"/>
                      <w:sz w:val="20"/>
                      <w:lang w:val="id-ID"/>
                    </w:rPr>
                    <m:t>n</m:t>
                  </m:r>
                </m:sup>
                <m:e>
                  <m:r>
                    <w:rPr>
                      <w:rFonts w:ascii="Cambria Math" w:hAnsi="Cambria Math" w:cs="Arial"/>
                      <w:sz w:val="20"/>
                      <w:lang w:val="id-ID"/>
                    </w:rPr>
                    <m:t>(yij</m:t>
                  </m:r>
                </m:e>
              </m:nary>
              <m:r>
                <w:rPr>
                  <w:rFonts w:ascii="Cambria Math" w:hAnsi="Cambria Math" w:cs="Arial"/>
                  <w:sz w:val="20"/>
                  <w:lang w:val="id-ID"/>
                </w:rPr>
                <m:t>-</m:t>
              </m:r>
              <m:sSubSup>
                <m:sSubSupPr>
                  <m:ctrlPr>
                    <w:rPr>
                      <w:rFonts w:ascii="Cambria Math" w:hAnsi="Cambria Math" w:cs="Arial"/>
                      <w:i/>
                      <w:sz w:val="20"/>
                      <w:lang w:val="id-ID"/>
                    </w:rPr>
                  </m:ctrlPr>
                </m:sSubSupPr>
                <m:e>
                  <m:r>
                    <w:rPr>
                      <w:rFonts w:ascii="Cambria Math" w:hAnsi="Cambria Math" w:cs="Arial"/>
                      <w:sz w:val="20"/>
                      <w:lang w:val="id-ID"/>
                    </w:rPr>
                    <m:t>y</m:t>
                  </m:r>
                </m:e>
                <m:sub>
                  <m:r>
                    <w:rPr>
                      <w:rFonts w:ascii="Cambria Math" w:hAnsi="Cambria Math" w:cs="Arial"/>
                      <w:sz w:val="20"/>
                      <w:lang w:val="id-ID"/>
                    </w:rPr>
                    <m:t>i</m:t>
                  </m:r>
                </m:sub>
                <m:sup>
                  <m:r>
                    <w:rPr>
                      <w:rFonts w:ascii="Cambria Math" w:hAnsi="Cambria Math" w:cs="Arial"/>
                      <w:sz w:val="20"/>
                      <w:lang w:val="id-ID"/>
                    </w:rPr>
                    <m:t>-</m:t>
                  </m:r>
                </m:sup>
              </m:sSubSup>
            </m:e>
          </m:rad>
          <m:sSup>
            <m:sSupPr>
              <m:ctrlPr>
                <w:rPr>
                  <w:rFonts w:ascii="Cambria Math" w:hAnsi="Cambria Math" w:cs="Arial"/>
                  <w:sz w:val="20"/>
                  <w:lang w:val="id-ID"/>
                </w:rPr>
              </m:ctrlPr>
            </m:sSupPr>
            <m:e>
              <m:r>
                <w:rPr>
                  <w:rFonts w:ascii="Cambria Math" w:hAnsi="Cambria Math" w:cs="Arial"/>
                  <w:sz w:val="20"/>
                  <w:lang w:val="id-ID"/>
                </w:rPr>
                <m:t>)</m:t>
              </m:r>
            </m:e>
            <m:sup>
              <m:r>
                <w:rPr>
                  <w:rFonts w:ascii="Cambria Math" w:hAnsi="Cambria Math" w:cs="Arial"/>
                  <w:sz w:val="20"/>
                  <w:lang w:val="id-ID"/>
                </w:rPr>
                <m:t xml:space="preserve">2                                                                         </m:t>
              </m:r>
            </m:sup>
          </m:sSup>
          <m:r>
            <w:rPr>
              <w:rFonts w:ascii="Cambria Math" w:hAnsi="Cambria Math" w:cs="Arial"/>
              <w:sz w:val="20"/>
              <w:lang w:val="id-ID"/>
            </w:rPr>
            <m:t>(9)</m:t>
          </m:r>
        </m:oMath>
      </m:oMathPara>
    </w:p>
    <w:bookmarkEnd w:id="12"/>
    <w:p w14:paraId="4BC3EDF5" w14:textId="77777777" w:rsidR="003230A4" w:rsidRPr="003230A4" w:rsidRDefault="003230A4" w:rsidP="003230A4">
      <w:pPr>
        <w:spacing w:before="0" w:after="0" w:line="240" w:lineRule="auto"/>
        <w:ind w:firstLine="216"/>
        <w:contextualSpacing/>
        <w:rPr>
          <w:rFonts w:ascii="Arial" w:hAnsi="Arial" w:cs="Arial"/>
          <w:sz w:val="22"/>
          <w:lang w:val="id-ID"/>
        </w:rPr>
      </w:pPr>
      <w:r w:rsidRPr="003230A4">
        <w:rPr>
          <w:rFonts w:ascii="Arial" w:hAnsi="Arial" w:cs="Arial"/>
          <w:sz w:val="22"/>
          <w:lang w:val="id-ID"/>
        </w:rPr>
        <w:t>Definition.</w:t>
      </w:r>
    </w:p>
    <w:p w14:paraId="368CA952" w14:textId="440A8A66" w:rsidR="003230A4" w:rsidRP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 xml:space="preserve">yj = </w:t>
      </w:r>
      <w:r w:rsidR="0086259B" w:rsidRPr="0086259B">
        <w:rPr>
          <w:rFonts w:ascii="Arial" w:hAnsi="Arial" w:cs="Arial"/>
          <w:sz w:val="22"/>
        </w:rPr>
        <w:t>is the positive ideal solution for attribute</w:t>
      </w:r>
      <w:r w:rsidR="0086259B">
        <w:rPr>
          <w:rFonts w:ascii="Arial" w:hAnsi="Arial" w:cs="Arial"/>
          <w:sz w:val="22"/>
        </w:rPr>
        <w:t xml:space="preserve"> J</w:t>
      </w:r>
    </w:p>
    <w:p w14:paraId="4D48760C" w14:textId="0B02FB75" w:rsidR="003230A4" w:rsidRP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 xml:space="preserve">y-j = </w:t>
      </w:r>
      <w:r w:rsidR="0086259B" w:rsidRPr="0086259B">
        <w:rPr>
          <w:rFonts w:ascii="Arial" w:hAnsi="Arial" w:cs="Arial"/>
          <w:sz w:val="22"/>
        </w:rPr>
        <w:t xml:space="preserve">is the negative ideal solution for attribute </w:t>
      </w:r>
      <w:r w:rsidRPr="003230A4">
        <w:rPr>
          <w:rFonts w:ascii="Arial" w:hAnsi="Arial" w:cs="Arial"/>
          <w:sz w:val="22"/>
          <w:lang w:val="id-ID"/>
        </w:rPr>
        <w:t>j</w:t>
      </w:r>
    </w:p>
    <w:p w14:paraId="5DC06A41" w14:textId="05DEE167" w:rsid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 xml:space="preserve">yij = </w:t>
      </w:r>
      <w:r w:rsidR="0086259B" w:rsidRPr="0086259B">
        <w:rPr>
          <w:rFonts w:ascii="Arial" w:hAnsi="Arial" w:cs="Arial"/>
          <w:sz w:val="22"/>
        </w:rPr>
        <w:t>represents the element of the weighted normalized decision matrix</w:t>
      </w:r>
      <w:r w:rsidR="0086259B">
        <w:rPr>
          <w:rFonts w:ascii="Arial" w:hAnsi="Arial" w:cs="Arial"/>
          <w:sz w:val="22"/>
        </w:rPr>
        <w:t xml:space="preserve"> </w:t>
      </w:r>
      <w:r w:rsidRPr="003230A4">
        <w:rPr>
          <w:rFonts w:ascii="Arial" w:hAnsi="Arial" w:cs="Arial"/>
          <w:sz w:val="22"/>
          <w:lang w:val="id-ID"/>
        </w:rPr>
        <w:t>Y</w:t>
      </w:r>
    </w:p>
    <w:p w14:paraId="35C259F1" w14:textId="02E74189" w:rsidR="003230A4" w:rsidRDefault="003230A4" w:rsidP="003230A4">
      <w:pPr>
        <w:spacing w:before="0" w:after="0" w:line="240" w:lineRule="auto"/>
        <w:ind w:firstLine="0"/>
        <w:contextualSpacing/>
        <w:rPr>
          <w:rFonts w:ascii="Arial" w:hAnsi="Arial" w:cs="Arial"/>
          <w:sz w:val="22"/>
          <w:lang w:val="id-ID"/>
        </w:rPr>
      </w:pPr>
      <w:r w:rsidRPr="003230A4">
        <w:rPr>
          <w:rFonts w:ascii="Arial" w:hAnsi="Arial" w:cs="Arial"/>
          <w:sz w:val="22"/>
          <w:lang w:val="id-ID"/>
        </w:rPr>
        <w:t>Preference Value (V)</w:t>
      </w:r>
    </w:p>
    <w:p w14:paraId="6873A3CC" w14:textId="31F435CC" w:rsidR="003230A4" w:rsidRDefault="0086259B" w:rsidP="003230A4">
      <w:pPr>
        <w:spacing w:before="0" w:after="0" w:line="240" w:lineRule="auto"/>
        <w:contextualSpacing/>
        <w:rPr>
          <w:rFonts w:ascii="Arial" w:hAnsi="Arial" w:cs="Arial"/>
          <w:sz w:val="22"/>
          <w:lang w:val="id-ID"/>
        </w:rPr>
      </w:pPr>
      <w:r w:rsidRPr="0086259B">
        <w:rPr>
          <w:rFonts w:ascii="Arial" w:hAnsi="Arial" w:cs="Arial"/>
          <w:sz w:val="22"/>
        </w:rPr>
        <w:t>The preference value for each alternativ</w:t>
      </w:r>
      <w:r>
        <w:rPr>
          <w:rFonts w:ascii="Arial" w:hAnsi="Arial" w:cs="Arial"/>
          <w:sz w:val="22"/>
        </w:rPr>
        <w:t>e</w:t>
      </w:r>
      <w:r w:rsidR="003230A4" w:rsidRPr="003230A4">
        <w:rPr>
          <w:rFonts w:ascii="Arial" w:hAnsi="Arial" w:cs="Arial"/>
          <w:sz w:val="22"/>
          <w:lang w:val="id-ID"/>
        </w:rPr>
        <w:t xml:space="preserve"> (Vi) </w:t>
      </w:r>
      <w:r>
        <w:rPr>
          <w:rFonts w:ascii="Arial" w:hAnsi="Arial" w:cs="Arial"/>
          <w:sz w:val="22"/>
          <w:lang w:val="id-ID"/>
        </w:rPr>
        <w:t>i</w:t>
      </w:r>
      <w:r w:rsidRPr="0086259B">
        <w:rPr>
          <w:rFonts w:ascii="Arial" w:hAnsi="Arial" w:cs="Arial"/>
          <w:sz w:val="22"/>
        </w:rPr>
        <w:t>s calculated using the following equation</w:t>
      </w:r>
      <w:r w:rsidR="003230A4" w:rsidRPr="003230A4">
        <w:rPr>
          <w:rFonts w:ascii="Arial" w:hAnsi="Arial" w:cs="Arial"/>
          <w:sz w:val="22"/>
          <w:lang w:val="id-ID"/>
        </w:rPr>
        <w:t>:</w:t>
      </w:r>
    </w:p>
    <w:p w14:paraId="46BAC228" w14:textId="77777777" w:rsidR="003230A4" w:rsidRDefault="00F12E4A" w:rsidP="003230A4">
      <w:pPr>
        <w:pBdr>
          <w:top w:val="nil"/>
          <w:left w:val="nil"/>
          <w:bottom w:val="nil"/>
          <w:right w:val="nil"/>
          <w:between w:val="nil"/>
        </w:pBdr>
        <w:jc w:val="right"/>
        <w:rPr>
          <w:color w:val="000000"/>
          <w:sz w:val="20"/>
          <w:szCs w:val="20"/>
        </w:rPr>
      </w:pPr>
      <m:oMath>
        <m:sSub>
          <m:sSubPr>
            <m:ctrlPr>
              <w:rPr>
                <w:rFonts w:ascii="Cambria Math" w:hAnsi="Cambria Math" w:cs="Arial"/>
                <w:i/>
                <w:sz w:val="20"/>
                <w:lang w:val="id-ID"/>
              </w:rPr>
            </m:ctrlPr>
          </m:sSubPr>
          <m:e>
            <m:r>
              <w:rPr>
                <w:rFonts w:ascii="Cambria Math" w:hAnsi="Cambria Math" w:cs="Arial"/>
                <w:sz w:val="20"/>
                <w:lang w:val="id-ID"/>
              </w:rPr>
              <m:t>V</m:t>
            </m:r>
          </m:e>
          <m:sub>
            <m:r>
              <w:rPr>
                <w:rFonts w:ascii="Cambria Math" w:hAnsi="Cambria Math" w:cs="Arial"/>
                <w:sz w:val="20"/>
                <w:lang w:val="id-ID"/>
              </w:rPr>
              <m:t>i</m:t>
            </m:r>
          </m:sub>
        </m:sSub>
        <m:r>
          <w:rPr>
            <w:rFonts w:ascii="Cambria Math" w:eastAsia="Cambria Math" w:hAnsi="Cambria Math" w:cs="Arial"/>
            <w:sz w:val="20"/>
            <w:lang w:val="id-ID"/>
          </w:rPr>
          <m:t>=</m:t>
        </m:r>
        <m:f>
          <m:fPr>
            <m:ctrlPr>
              <w:rPr>
                <w:rFonts w:ascii="Cambria Math" w:eastAsia="Cambria Math" w:hAnsi="Cambria Math" w:cs="Arial"/>
                <w:sz w:val="20"/>
                <w:lang w:val="id-ID"/>
              </w:rPr>
            </m:ctrlPr>
          </m:fPr>
          <m:num>
            <m:sSubSup>
              <m:sSubSupPr>
                <m:ctrlPr>
                  <w:rPr>
                    <w:rFonts w:ascii="Cambria Math" w:eastAsia="Cambria Math" w:hAnsi="Cambria Math" w:cs="Arial"/>
                    <w:i/>
                    <w:sz w:val="20"/>
                    <w:lang w:val="id-ID"/>
                  </w:rPr>
                </m:ctrlPr>
              </m:sSubSupPr>
              <m:e>
                <m:r>
                  <w:rPr>
                    <w:rFonts w:ascii="Cambria Math" w:eastAsia="Cambria Math" w:hAnsi="Cambria Math" w:cs="Arial"/>
                    <w:sz w:val="20"/>
                    <w:lang w:val="id-ID"/>
                  </w:rPr>
                  <m:t>D</m:t>
                </m:r>
              </m:e>
              <m:sub>
                <m:r>
                  <w:rPr>
                    <w:rFonts w:ascii="Cambria Math" w:eastAsia="Cambria Math" w:hAnsi="Cambria Math" w:cs="Arial"/>
                    <w:sz w:val="20"/>
                    <w:lang w:val="id-ID"/>
                  </w:rPr>
                  <m:t>i</m:t>
                </m:r>
              </m:sub>
              <m:sup>
                <m:r>
                  <w:rPr>
                    <w:rFonts w:ascii="Cambria Math" w:eastAsia="Cambria Math" w:hAnsi="Cambria Math" w:cs="Arial"/>
                    <w:sz w:val="20"/>
                    <w:lang w:val="id-ID"/>
                  </w:rPr>
                  <m:t>-</m:t>
                </m:r>
              </m:sup>
            </m:sSubSup>
          </m:num>
          <m:den>
            <m:sSubSup>
              <m:sSubSupPr>
                <m:ctrlPr>
                  <w:rPr>
                    <w:rFonts w:ascii="Cambria Math" w:eastAsia="Cambria Math" w:hAnsi="Cambria Math" w:cs="Arial"/>
                    <w:i/>
                    <w:sz w:val="20"/>
                    <w:lang w:val="id-ID"/>
                  </w:rPr>
                </m:ctrlPr>
              </m:sSubSupPr>
              <m:e>
                <m:r>
                  <w:rPr>
                    <w:rFonts w:ascii="Cambria Math" w:eastAsia="Cambria Math" w:hAnsi="Cambria Math" w:cs="Arial"/>
                    <w:sz w:val="20"/>
                    <w:lang w:val="id-ID"/>
                  </w:rPr>
                  <m:t>D</m:t>
                </m:r>
              </m:e>
              <m:sub>
                <m:r>
                  <w:rPr>
                    <w:rFonts w:ascii="Cambria Math" w:eastAsia="Cambria Math" w:hAnsi="Cambria Math" w:cs="Arial"/>
                    <w:sz w:val="20"/>
                    <w:lang w:val="id-ID"/>
                  </w:rPr>
                  <m:t>i</m:t>
                </m:r>
              </m:sub>
              <m:sup>
                <m:r>
                  <w:rPr>
                    <w:rFonts w:ascii="Cambria Math" w:eastAsia="Cambria Math" w:hAnsi="Cambria Math" w:cs="Arial"/>
                    <w:sz w:val="20"/>
                    <w:lang w:val="id-ID"/>
                  </w:rPr>
                  <m:t>-</m:t>
                </m:r>
              </m:sup>
            </m:sSubSup>
            <m:r>
              <w:rPr>
                <w:rFonts w:ascii="Cambria Math" w:eastAsia="Cambria Math" w:hAnsi="Cambria Math" w:cs="Arial"/>
                <w:sz w:val="20"/>
                <w:lang w:val="id-ID"/>
              </w:rPr>
              <m:t>+</m:t>
            </m:r>
            <m:sSubSup>
              <m:sSubSupPr>
                <m:ctrlPr>
                  <w:rPr>
                    <w:rFonts w:ascii="Cambria Math" w:eastAsia="Cambria Math" w:hAnsi="Cambria Math" w:cs="Arial"/>
                    <w:i/>
                    <w:sz w:val="20"/>
                    <w:lang w:val="id-ID"/>
                  </w:rPr>
                </m:ctrlPr>
              </m:sSubSupPr>
              <m:e>
                <m:r>
                  <w:rPr>
                    <w:rFonts w:ascii="Cambria Math" w:eastAsia="Cambria Math" w:hAnsi="Cambria Math" w:cs="Arial"/>
                    <w:sz w:val="20"/>
                    <w:lang w:val="id-ID"/>
                  </w:rPr>
                  <m:t>D</m:t>
                </m:r>
              </m:e>
              <m:sub>
                <m:r>
                  <w:rPr>
                    <w:rFonts w:ascii="Cambria Math" w:eastAsia="Cambria Math" w:hAnsi="Cambria Math" w:cs="Arial"/>
                    <w:sz w:val="20"/>
                    <w:lang w:val="id-ID"/>
                  </w:rPr>
                  <m:t>i</m:t>
                </m:r>
              </m:sub>
              <m:sup>
                <m:r>
                  <w:rPr>
                    <w:rFonts w:ascii="Cambria Math" w:eastAsia="Cambria Math" w:hAnsi="Cambria Math" w:cs="Arial"/>
                    <w:sz w:val="20"/>
                    <w:lang w:val="id-ID"/>
                  </w:rPr>
                  <m:t>+</m:t>
                </m:r>
              </m:sup>
            </m:sSubSup>
            <m:r>
              <w:rPr>
                <w:rFonts w:ascii="Cambria Math" w:eastAsia="Cambria Math" w:hAnsi="Cambria Math" w:cs="Arial"/>
                <w:sz w:val="20"/>
                <w:lang w:val="id-ID"/>
              </w:rPr>
              <m:t>)</m:t>
            </m:r>
          </m:den>
        </m:f>
        <m:r>
          <w:rPr>
            <w:rFonts w:ascii="Cambria Math" w:eastAsia="Cambria Math" w:hAnsi="Cambria Math" w:cs="Arial"/>
            <w:sz w:val="20"/>
            <w:lang w:val="id-ID"/>
          </w:rPr>
          <m:t xml:space="preserve"> </m:t>
        </m:r>
        <m:r>
          <w:rPr>
            <w:rFonts w:ascii="Cambria Math" w:hAnsi="Cambria Math" w:cs="Arial"/>
            <w:sz w:val="20"/>
            <w:lang w:val="id-ID"/>
          </w:rPr>
          <m:t xml:space="preserve">                                                     </m:t>
        </m:r>
      </m:oMath>
      <w:r w:rsidR="003230A4" w:rsidRPr="006D4331">
        <w:rPr>
          <w:sz w:val="20"/>
          <w:lang w:val="id-ID"/>
        </w:rPr>
        <w:t>(10)</w:t>
      </w:r>
    </w:p>
    <w:p w14:paraId="3AD03E1E" w14:textId="7328F96C" w:rsidR="003230A4" w:rsidRDefault="003230A4" w:rsidP="003230A4">
      <w:pPr>
        <w:spacing w:before="0" w:after="0" w:line="240" w:lineRule="auto"/>
        <w:contextualSpacing/>
        <w:rPr>
          <w:rFonts w:ascii="Arial" w:hAnsi="Arial" w:cs="Arial"/>
          <w:sz w:val="22"/>
          <w:lang w:val="id-ID"/>
        </w:rPr>
      </w:pPr>
      <w:r w:rsidRPr="003230A4">
        <w:rPr>
          <w:rFonts w:ascii="Arial" w:hAnsi="Arial" w:cs="Arial"/>
          <w:sz w:val="22"/>
          <w:lang w:val="id-ID"/>
        </w:rPr>
        <w:t xml:space="preserve">A larger Vi </w:t>
      </w:r>
      <w:r w:rsidR="0086259B" w:rsidRPr="0086259B">
        <w:rPr>
          <w:rFonts w:ascii="Arial" w:hAnsi="Arial" w:cs="Arial"/>
          <w:sz w:val="22"/>
        </w:rPr>
        <w:t>value indicates that alternative Ai</w:t>
      </w:r>
      <w:r w:rsidR="0086259B" w:rsidRPr="0086259B">
        <w:rPr>
          <w:rFonts w:ascii="Arial" w:hAnsi="Arial" w:cs="Arial"/>
          <w:sz w:val="22"/>
          <w:lang w:val="id-ID"/>
        </w:rPr>
        <w:t xml:space="preserve"> </w:t>
      </w:r>
      <w:r w:rsidRPr="003230A4">
        <w:rPr>
          <w:rFonts w:ascii="Arial" w:hAnsi="Arial" w:cs="Arial"/>
          <w:sz w:val="22"/>
          <w:lang w:val="id-ID"/>
        </w:rPr>
        <w:t>is preferred.</w:t>
      </w:r>
    </w:p>
    <w:p w14:paraId="35C190E2" w14:textId="68C911A8" w:rsidR="002D09FF" w:rsidRPr="00750DA2" w:rsidRDefault="002D09FF" w:rsidP="00750DA2">
      <w:pPr>
        <w:pStyle w:val="ListParagraph"/>
        <w:numPr>
          <w:ilvl w:val="0"/>
          <w:numId w:val="41"/>
        </w:numPr>
        <w:spacing w:before="0" w:after="0" w:line="240" w:lineRule="auto"/>
        <w:rPr>
          <w:rFonts w:ascii="Arial" w:hAnsi="Arial" w:cs="Arial"/>
          <w:b/>
          <w:bCs/>
          <w:szCs w:val="24"/>
          <w:lang w:val="id-ID"/>
        </w:rPr>
      </w:pPr>
      <w:r w:rsidRPr="00750DA2">
        <w:rPr>
          <w:rFonts w:ascii="Arial" w:hAnsi="Arial" w:cs="Arial"/>
          <w:b/>
          <w:bCs/>
          <w:szCs w:val="24"/>
          <w:lang w:val="id-ID"/>
        </w:rPr>
        <w:t xml:space="preserve">Results </w:t>
      </w:r>
      <w:r w:rsidRPr="00750DA2">
        <w:rPr>
          <w:rFonts w:ascii="Arial" w:hAnsi="Arial" w:cs="Arial"/>
          <w:b/>
          <w:bCs/>
          <w:szCs w:val="24"/>
        </w:rPr>
        <w:t>a</w:t>
      </w:r>
      <w:r w:rsidRPr="00750DA2">
        <w:rPr>
          <w:rFonts w:ascii="Arial" w:hAnsi="Arial" w:cs="Arial"/>
          <w:b/>
          <w:bCs/>
          <w:szCs w:val="24"/>
          <w:lang w:val="id-ID"/>
        </w:rPr>
        <w:t xml:space="preserve">nd Analysis </w:t>
      </w:r>
    </w:p>
    <w:p w14:paraId="72D4C5CD" w14:textId="59DD9F9F" w:rsidR="002D09FF" w:rsidRPr="00937070" w:rsidRDefault="002D09FF" w:rsidP="002D09FF">
      <w:pPr>
        <w:spacing w:before="0" w:after="0" w:line="240" w:lineRule="auto"/>
        <w:ind w:firstLine="0"/>
        <w:contextualSpacing/>
        <w:rPr>
          <w:rFonts w:ascii="Arial" w:hAnsi="Arial" w:cs="Arial"/>
          <w:b/>
          <w:bCs/>
          <w:szCs w:val="24"/>
          <w:lang w:val="id-ID"/>
        </w:rPr>
      </w:pPr>
      <w:r w:rsidRPr="00937070">
        <w:rPr>
          <w:rFonts w:ascii="Arial" w:hAnsi="Arial" w:cs="Arial"/>
          <w:b/>
          <w:bCs/>
          <w:szCs w:val="24"/>
          <w:lang w:val="id-ID"/>
        </w:rPr>
        <w:lastRenderedPageBreak/>
        <w:t xml:space="preserve">3.1. </w:t>
      </w:r>
      <w:r w:rsidRPr="00937070">
        <w:rPr>
          <w:rFonts w:ascii="Arial" w:hAnsi="Arial" w:cs="Arial"/>
          <w:b/>
          <w:bCs/>
          <w:szCs w:val="24"/>
        </w:rPr>
        <w:t xml:space="preserve"> </w:t>
      </w:r>
      <w:r w:rsidR="00750DA2" w:rsidRPr="00937070">
        <w:rPr>
          <w:rFonts w:ascii="Arial" w:hAnsi="Arial" w:cs="Arial"/>
          <w:b/>
          <w:bCs/>
          <w:szCs w:val="24"/>
          <w:lang w:val="id-ID"/>
        </w:rPr>
        <w:t>Collection and Determination of Data Criteria for TOPSIS and WP Calculations</w:t>
      </w:r>
    </w:p>
    <w:p w14:paraId="7CD54394" w14:textId="2BAAEC75" w:rsidR="00750DA2" w:rsidRDefault="00750DA2" w:rsidP="002D09FF">
      <w:pPr>
        <w:spacing w:before="0" w:after="0" w:line="240" w:lineRule="auto"/>
        <w:contextualSpacing/>
        <w:rPr>
          <w:rFonts w:ascii="Arial" w:hAnsi="Arial" w:cs="Arial"/>
          <w:sz w:val="22"/>
          <w:lang w:val="id-ID"/>
        </w:rPr>
      </w:pPr>
      <w:r w:rsidRPr="00750DA2">
        <w:rPr>
          <w:rFonts w:ascii="Arial" w:hAnsi="Arial" w:cs="Arial"/>
          <w:sz w:val="22"/>
          <w:lang w:val="id-ID"/>
        </w:rPr>
        <w:t>This study uses ten criteria obtained from observations and interviews with officers authorized to handle the provision of BLT (Direct Cash Assistance) assistance. The first criterion is the Floor Area of ​​the House with a weight of 5, which shows the importance of a larger house size for the comfort and suitability of the place to live. The second criterion is the Floor of the House with a weight of 4, because a good floor can affect the health and comfort of the occupants. The third criterion, House Walls (weight 4), reflects the structural condition of the house that is sturdy and safe. Drinking Water Sources also have a weight of 5, considering that access to clean drinking water is very important for health. MCK facilities with a weight of 4 are an important factor in maintaining household sanitation and health. Lighting (weight 3) also affects comfort and safety in the house. Fuel, with a weight of 2, reflects efficiency and impact on household costs. Savings (weight 3) reflect financial independence and the ability to face urgent needs. Income/Month with a weight of 4 is an important indicator in assessing the financial ability of a household to meet basic needs</w:t>
      </w:r>
      <w:r w:rsidR="007A4F24">
        <w:rPr>
          <w:rFonts w:ascii="Arial" w:hAnsi="Arial" w:cs="Arial"/>
          <w:sz w:val="22"/>
          <w:lang w:val="id-ID"/>
        </w:rPr>
        <w:fldChar w:fldCharType="begin" w:fldLock="1"/>
      </w:r>
      <w:r w:rsidR="006F5BC5">
        <w:rPr>
          <w:rFonts w:ascii="Arial" w:hAnsi="Arial" w:cs="Arial"/>
          <w:sz w:val="22"/>
          <w:lang w:val="id-ID"/>
        </w:rPr>
        <w:instrText>ADDIN CSL_CITATION {"citationItems":[{"id":"ITEM-1","itemData":{"author":[{"dropping-particle":"","family":"Virus","given":"Corona","non-dropping-particle":"","parse-names":false,"suffix":""}],"id":"ITEM-1","issued":{"date-parts":[["2021"]]},"page":"2-10","title":"PERBUP 2021_7 Pedoman Teknis BLT Dana Desa","type":"article-journal"},"uris":["http://www.mendeley.com/documents/?uuid=ce8a4959-522c-49ac-9b01-54ef868d3ebe"]}],"mendeley":{"formattedCitation":"(Virus, 2021)","plainTextFormattedCitation":"(Virus, 2021)","previouslyFormattedCitation":"(Virus 2021)"},"properties":{"noteIndex":0},"schema":"https://github.com/citation-style-language/schema/raw/master/csl-citation.json"}</w:instrText>
      </w:r>
      <w:r w:rsidR="007A4F24">
        <w:rPr>
          <w:rFonts w:ascii="Arial" w:hAnsi="Arial" w:cs="Arial"/>
          <w:sz w:val="22"/>
          <w:lang w:val="id-ID"/>
        </w:rPr>
        <w:fldChar w:fldCharType="separate"/>
      </w:r>
      <w:r w:rsidR="006F5BC5" w:rsidRPr="006F5BC5">
        <w:rPr>
          <w:rFonts w:ascii="Arial" w:hAnsi="Arial" w:cs="Arial"/>
          <w:noProof/>
          <w:sz w:val="22"/>
          <w:lang w:val="id-ID"/>
        </w:rPr>
        <w:t>(Virus, 2021)</w:t>
      </w:r>
      <w:r w:rsidR="007A4F24">
        <w:rPr>
          <w:rFonts w:ascii="Arial" w:hAnsi="Arial" w:cs="Arial"/>
          <w:sz w:val="22"/>
          <w:lang w:val="id-ID"/>
        </w:rPr>
        <w:fldChar w:fldCharType="end"/>
      </w:r>
      <w:r w:rsidRPr="00750DA2">
        <w:rPr>
          <w:rFonts w:ascii="Arial" w:hAnsi="Arial" w:cs="Arial"/>
          <w:sz w:val="22"/>
          <w:lang w:val="id-ID"/>
        </w:rPr>
        <w:t>. Finally, Education of the Head of Family (weight 3) is a factor that influences household decision-making and management of existing resources. By using this weight, the study aims to provide a more comprehensive assessment of the eligibility and urgency of BLT assistance recipients</w:t>
      </w:r>
      <w:r w:rsidR="00E47E7F">
        <w:rPr>
          <w:rFonts w:ascii="Arial" w:hAnsi="Arial" w:cs="Arial"/>
          <w:sz w:val="22"/>
          <w:lang w:val="id-ID"/>
        </w:rPr>
        <w:fldChar w:fldCharType="begin" w:fldLock="1"/>
      </w:r>
      <w:r w:rsidR="006F5BC5">
        <w:rPr>
          <w:rFonts w:ascii="Arial" w:hAnsi="Arial" w:cs="Arial"/>
          <w:sz w:val="22"/>
          <w:lang w:val="id-ID"/>
        </w:rPr>
        <w:instrText>ADDIN CSL_CITATION {"citationItems":[{"id":"ITEM-1","itemData":{"DOI":"10.31294/inf.v10i1.15115","ISSN":"2355-6579","abstract":"Bantuan Langsung Tunai (BLT) adalah bantuan yang dibuat oleh pemerintah untuk orang atau keluarga yang kurang mampu dan rentan akan kemiskinan dengan mereka yang memenuhi persyaratan yang ada pada program.   Tujuan peneltian ini untuk memberikan masukkan tentang menentukan apakah keluarga tersebut masih berhak menerima atau tidak berhak menerima bantuan BLT, dimana masih ada keluarga yang berhak menerima dan memenuhi syarat dari program bantuan pemerintahan ini.   Sumber data yang diperoleh dapat dari Kantor Desa Regei Lestari.   Metode yang dipakai pada penelitian merupakan teknik data mining dengan algoritma C4.5 yang diterapkan pada software RapidMiner.   Atribut yang dipakai untuk menentukan keluarga yang berhak menerima dan tidak berhak menerima pada program bantuan BLT yaitu Penghasilan, Status, Pekerjaan, Umur.               Direct cash assistance (BLT) is assistance provided by the government for underprivileged and vulnerable people or families with those who meet the requirements of the program. The purpose of this research is to provide input on determining whether the family is still entitled to receive or not entitled to receive BLT assistance, where there are still families who are entitled to receive and meet the requirements of this government assistance program. The source of the data obtained can be from the Regei Lestari Village Office. The method used in this study is a data mining technique with the C4.5 algorithm applied to the RapidMiner software. The attributes used to determine families who are entitled to receive and who are not entitled to receive the BLT assistance program are Income, Status, Occupation, Age. The results of data classification using the C4.5 algorithm method and testing with RapidMiner are If Occupation = farmhand then the result is accepting with a value of 16 items from accepting and 0 not accepting, then the determining factor is obtained who is entitled to receive and who is not entitled to receive assistance direct cash (BLT).","author":[{"dropping-particle":"","family":"Bachtiar","given":"Lukman","non-dropping-particle":"","parse-names":false,"suffix":""},{"dropping-particle":"","family":"Mahradianur","given":"Mahradianur","non-dropping-particle":"","parse-names":false,"suffix":""}],"container-title":"Jurnal Informatika","id":"ITEM-1","issue":"1","issued":{"date-parts":[["2023"]]},"page":"28-36","title":"Analisis Data Mining Menggunakan Metode Algoritma C4.5 Menentukan Penerima Bantuan Langsung Tunai","type":"article-journal","volume":"10"},"uris":["http://www.mendeley.com/documents/?uuid=5a345b22-0e1b-41b3-b2b5-80cbc9e747b9"]}],"mendeley":{"formattedCitation":"(Bachtiar &amp; Mahradianur, 2023)","plainTextFormattedCitation":"(Bachtiar &amp; Mahradianur, 2023)","previouslyFormattedCitation":"(Bachtiar and Mahradianur 2023)"},"properties":{"noteIndex":0},"schema":"https://github.com/citation-style-language/schema/raw/master/csl-citation.json"}</w:instrText>
      </w:r>
      <w:r w:rsidR="00E47E7F">
        <w:rPr>
          <w:rFonts w:ascii="Arial" w:hAnsi="Arial" w:cs="Arial"/>
          <w:sz w:val="22"/>
          <w:lang w:val="id-ID"/>
        </w:rPr>
        <w:fldChar w:fldCharType="separate"/>
      </w:r>
      <w:r w:rsidR="006F5BC5" w:rsidRPr="006F5BC5">
        <w:rPr>
          <w:rFonts w:ascii="Arial" w:hAnsi="Arial" w:cs="Arial"/>
          <w:noProof/>
          <w:sz w:val="22"/>
          <w:lang w:val="id-ID"/>
        </w:rPr>
        <w:t>(Bachtiar &amp; Mahradianur, 2023)</w:t>
      </w:r>
      <w:r w:rsidR="00E47E7F">
        <w:rPr>
          <w:rFonts w:ascii="Arial" w:hAnsi="Arial" w:cs="Arial"/>
          <w:sz w:val="22"/>
          <w:lang w:val="id-ID"/>
        </w:rPr>
        <w:fldChar w:fldCharType="end"/>
      </w:r>
      <w:r w:rsidRPr="00750DA2">
        <w:rPr>
          <w:rFonts w:ascii="Arial" w:hAnsi="Arial" w:cs="Arial"/>
          <w:sz w:val="22"/>
          <w:lang w:val="id-ID"/>
        </w:rPr>
        <w:t>.</w:t>
      </w:r>
    </w:p>
    <w:p w14:paraId="24113571" w14:textId="6AB57BFA" w:rsidR="00750DA2" w:rsidRDefault="00750DA2" w:rsidP="00750DA2">
      <w:pPr>
        <w:spacing w:before="0" w:after="0" w:line="240" w:lineRule="auto"/>
        <w:contextualSpacing/>
        <w:jc w:val="center"/>
        <w:rPr>
          <w:rFonts w:ascii="Arial" w:hAnsi="Arial" w:cs="Arial"/>
          <w:sz w:val="22"/>
          <w:lang w:val="id-ID"/>
        </w:rPr>
      </w:pPr>
      <w:r w:rsidRPr="00750DA2">
        <w:rPr>
          <w:rFonts w:ascii="Arial" w:hAnsi="Arial" w:cs="Arial"/>
          <w:sz w:val="22"/>
          <w:lang w:val="id-ID"/>
        </w:rPr>
        <w:t>Table 1. Criteria</w:t>
      </w:r>
    </w:p>
    <w:p w14:paraId="5AD7F240" w14:textId="77777777" w:rsidR="00937070" w:rsidRDefault="00937070" w:rsidP="00750DA2">
      <w:pPr>
        <w:spacing w:before="0" w:after="0" w:line="240" w:lineRule="auto"/>
        <w:contextualSpacing/>
        <w:jc w:val="center"/>
        <w:rPr>
          <w:rFonts w:ascii="Arial" w:hAnsi="Arial" w:cs="Arial"/>
          <w:sz w:val="22"/>
          <w:lang w:val="id-ID"/>
        </w:rPr>
      </w:pPr>
    </w:p>
    <w:tbl>
      <w:tblPr>
        <w:tblW w:w="5666" w:type="dxa"/>
        <w:jc w:val="center"/>
        <w:tblLook w:val="04A0" w:firstRow="1" w:lastRow="0" w:firstColumn="1" w:lastColumn="0" w:noHBand="0" w:noVBand="1"/>
      </w:tblPr>
      <w:tblGrid>
        <w:gridCol w:w="1260"/>
        <w:gridCol w:w="3446"/>
        <w:gridCol w:w="960"/>
      </w:tblGrid>
      <w:tr w:rsidR="00750DA2" w:rsidRPr="00750DA2" w14:paraId="7058B161" w14:textId="77777777" w:rsidTr="00750DA2">
        <w:trPr>
          <w:trHeight w:val="300"/>
          <w:jc w:val="center"/>
        </w:trPr>
        <w:tc>
          <w:tcPr>
            <w:tcW w:w="1260" w:type="dxa"/>
            <w:tcBorders>
              <w:top w:val="single" w:sz="4" w:space="0" w:color="auto"/>
              <w:left w:val="nil"/>
              <w:bottom w:val="nil"/>
              <w:right w:val="nil"/>
            </w:tcBorders>
            <w:shd w:val="clear" w:color="auto" w:fill="auto"/>
            <w:noWrap/>
            <w:vAlign w:val="bottom"/>
            <w:hideMark/>
          </w:tcPr>
          <w:p w14:paraId="466821A2" w14:textId="0197A1B6" w:rsidR="00750DA2" w:rsidRPr="00750DA2" w:rsidRDefault="002832C7" w:rsidP="00750DA2">
            <w:pPr>
              <w:spacing w:before="0" w:after="0" w:line="240" w:lineRule="auto"/>
              <w:ind w:firstLin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Criteria</w:t>
            </w:r>
          </w:p>
        </w:tc>
        <w:tc>
          <w:tcPr>
            <w:tcW w:w="3446" w:type="dxa"/>
            <w:tcBorders>
              <w:top w:val="single" w:sz="4" w:space="0" w:color="auto"/>
              <w:left w:val="nil"/>
              <w:bottom w:val="nil"/>
              <w:right w:val="nil"/>
            </w:tcBorders>
            <w:shd w:val="clear" w:color="auto" w:fill="auto"/>
            <w:noWrap/>
            <w:vAlign w:val="bottom"/>
            <w:hideMark/>
          </w:tcPr>
          <w:p w14:paraId="23DF263C" w14:textId="49063260" w:rsidR="00750DA2" w:rsidRPr="00750DA2" w:rsidRDefault="002832C7" w:rsidP="00750DA2">
            <w:pPr>
              <w:spacing w:before="0" w:after="0" w:line="240" w:lineRule="auto"/>
              <w:ind w:firstLineChars="100" w:firstLine="201"/>
              <w:jc w:val="left"/>
              <w:rPr>
                <w:rFonts w:ascii="Arial" w:eastAsia="Times New Roman" w:hAnsi="Arial" w:cs="Arial"/>
                <w:b/>
                <w:bCs/>
                <w:color w:val="000000"/>
                <w:sz w:val="20"/>
                <w:szCs w:val="20"/>
              </w:rPr>
            </w:pPr>
            <w:r>
              <w:rPr>
                <w:rFonts w:ascii="Arial" w:eastAsia="Times New Roman" w:hAnsi="Arial" w:cs="Arial"/>
                <w:b/>
                <w:bCs/>
                <w:color w:val="000000"/>
                <w:sz w:val="20"/>
                <w:szCs w:val="20"/>
              </w:rPr>
              <w:t>Name</w:t>
            </w:r>
          </w:p>
        </w:tc>
        <w:tc>
          <w:tcPr>
            <w:tcW w:w="960" w:type="dxa"/>
            <w:tcBorders>
              <w:top w:val="single" w:sz="4" w:space="0" w:color="auto"/>
              <w:left w:val="nil"/>
              <w:bottom w:val="nil"/>
              <w:right w:val="nil"/>
            </w:tcBorders>
            <w:shd w:val="clear" w:color="auto" w:fill="auto"/>
            <w:noWrap/>
            <w:vAlign w:val="bottom"/>
            <w:hideMark/>
          </w:tcPr>
          <w:p w14:paraId="42CA923B"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Weight</w:t>
            </w:r>
          </w:p>
        </w:tc>
      </w:tr>
      <w:tr w:rsidR="00750DA2" w:rsidRPr="00750DA2" w14:paraId="197C23EC"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1599CF2D"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C1</w:t>
            </w:r>
          </w:p>
        </w:tc>
        <w:tc>
          <w:tcPr>
            <w:tcW w:w="3446" w:type="dxa"/>
            <w:tcBorders>
              <w:top w:val="nil"/>
              <w:left w:val="nil"/>
              <w:bottom w:val="nil"/>
              <w:right w:val="nil"/>
            </w:tcBorders>
            <w:shd w:val="clear" w:color="auto" w:fill="auto"/>
            <w:noWrap/>
            <w:vAlign w:val="bottom"/>
            <w:hideMark/>
          </w:tcPr>
          <w:p w14:paraId="48ADAB6B"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Floor Area of the House</w:t>
            </w:r>
          </w:p>
        </w:tc>
        <w:tc>
          <w:tcPr>
            <w:tcW w:w="960" w:type="dxa"/>
            <w:tcBorders>
              <w:top w:val="nil"/>
              <w:left w:val="nil"/>
              <w:bottom w:val="nil"/>
              <w:right w:val="nil"/>
            </w:tcBorders>
            <w:shd w:val="clear" w:color="auto" w:fill="auto"/>
            <w:noWrap/>
            <w:vAlign w:val="bottom"/>
            <w:hideMark/>
          </w:tcPr>
          <w:p w14:paraId="4995F8F1"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5</w:t>
            </w:r>
          </w:p>
        </w:tc>
      </w:tr>
      <w:tr w:rsidR="00750DA2" w:rsidRPr="00750DA2" w14:paraId="6F749E71"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4A7ADD90"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C2</w:t>
            </w:r>
          </w:p>
        </w:tc>
        <w:tc>
          <w:tcPr>
            <w:tcW w:w="3446" w:type="dxa"/>
            <w:tcBorders>
              <w:top w:val="nil"/>
              <w:left w:val="nil"/>
              <w:bottom w:val="nil"/>
              <w:right w:val="nil"/>
            </w:tcBorders>
            <w:shd w:val="clear" w:color="auto" w:fill="auto"/>
            <w:noWrap/>
            <w:vAlign w:val="bottom"/>
            <w:hideMark/>
          </w:tcPr>
          <w:p w14:paraId="6692CC6E"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Type of House Flooring</w:t>
            </w:r>
          </w:p>
        </w:tc>
        <w:tc>
          <w:tcPr>
            <w:tcW w:w="960" w:type="dxa"/>
            <w:tcBorders>
              <w:top w:val="nil"/>
              <w:left w:val="nil"/>
              <w:bottom w:val="nil"/>
              <w:right w:val="nil"/>
            </w:tcBorders>
            <w:shd w:val="clear" w:color="auto" w:fill="auto"/>
            <w:noWrap/>
            <w:vAlign w:val="bottom"/>
            <w:hideMark/>
          </w:tcPr>
          <w:p w14:paraId="28B9801D"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4</w:t>
            </w:r>
          </w:p>
        </w:tc>
      </w:tr>
      <w:tr w:rsidR="00750DA2" w:rsidRPr="00750DA2" w14:paraId="2B3EC6EC"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67EF40F2"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C3</w:t>
            </w:r>
          </w:p>
        </w:tc>
        <w:tc>
          <w:tcPr>
            <w:tcW w:w="3446" w:type="dxa"/>
            <w:tcBorders>
              <w:top w:val="nil"/>
              <w:left w:val="nil"/>
              <w:bottom w:val="nil"/>
              <w:right w:val="nil"/>
            </w:tcBorders>
            <w:shd w:val="clear" w:color="auto" w:fill="auto"/>
            <w:noWrap/>
            <w:vAlign w:val="bottom"/>
            <w:hideMark/>
          </w:tcPr>
          <w:p w14:paraId="609B7355"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Type of House Walls</w:t>
            </w:r>
          </w:p>
        </w:tc>
        <w:tc>
          <w:tcPr>
            <w:tcW w:w="960" w:type="dxa"/>
            <w:tcBorders>
              <w:top w:val="nil"/>
              <w:left w:val="nil"/>
              <w:bottom w:val="nil"/>
              <w:right w:val="nil"/>
            </w:tcBorders>
            <w:shd w:val="clear" w:color="auto" w:fill="auto"/>
            <w:noWrap/>
            <w:vAlign w:val="bottom"/>
            <w:hideMark/>
          </w:tcPr>
          <w:p w14:paraId="46A4618A"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4</w:t>
            </w:r>
          </w:p>
        </w:tc>
      </w:tr>
      <w:tr w:rsidR="00750DA2" w:rsidRPr="00750DA2" w14:paraId="4FC92C94"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226212C5"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C4</w:t>
            </w:r>
          </w:p>
        </w:tc>
        <w:tc>
          <w:tcPr>
            <w:tcW w:w="3446" w:type="dxa"/>
            <w:tcBorders>
              <w:top w:val="nil"/>
              <w:left w:val="nil"/>
              <w:bottom w:val="nil"/>
              <w:right w:val="nil"/>
            </w:tcBorders>
            <w:shd w:val="clear" w:color="auto" w:fill="auto"/>
            <w:noWrap/>
            <w:vAlign w:val="bottom"/>
            <w:hideMark/>
          </w:tcPr>
          <w:p w14:paraId="2776CA89"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Source of Drinking Water</w:t>
            </w:r>
          </w:p>
        </w:tc>
        <w:tc>
          <w:tcPr>
            <w:tcW w:w="960" w:type="dxa"/>
            <w:tcBorders>
              <w:top w:val="nil"/>
              <w:left w:val="nil"/>
              <w:bottom w:val="nil"/>
              <w:right w:val="nil"/>
            </w:tcBorders>
            <w:shd w:val="clear" w:color="auto" w:fill="auto"/>
            <w:noWrap/>
            <w:vAlign w:val="bottom"/>
            <w:hideMark/>
          </w:tcPr>
          <w:p w14:paraId="1344C1BD"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5</w:t>
            </w:r>
          </w:p>
        </w:tc>
      </w:tr>
      <w:tr w:rsidR="00750DA2" w:rsidRPr="00750DA2" w14:paraId="31B9F3A3"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73BFF717"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C5</w:t>
            </w:r>
          </w:p>
        </w:tc>
        <w:tc>
          <w:tcPr>
            <w:tcW w:w="3446" w:type="dxa"/>
            <w:tcBorders>
              <w:top w:val="nil"/>
              <w:left w:val="nil"/>
              <w:bottom w:val="nil"/>
              <w:right w:val="nil"/>
            </w:tcBorders>
            <w:shd w:val="clear" w:color="auto" w:fill="auto"/>
            <w:noWrap/>
            <w:vAlign w:val="bottom"/>
            <w:hideMark/>
          </w:tcPr>
          <w:p w14:paraId="26771894"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Sanitation Facilities (MCK)</w:t>
            </w:r>
          </w:p>
        </w:tc>
        <w:tc>
          <w:tcPr>
            <w:tcW w:w="960" w:type="dxa"/>
            <w:tcBorders>
              <w:top w:val="nil"/>
              <w:left w:val="nil"/>
              <w:bottom w:val="nil"/>
              <w:right w:val="nil"/>
            </w:tcBorders>
            <w:shd w:val="clear" w:color="auto" w:fill="auto"/>
            <w:noWrap/>
            <w:vAlign w:val="bottom"/>
            <w:hideMark/>
          </w:tcPr>
          <w:p w14:paraId="41F6BCE8"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4</w:t>
            </w:r>
          </w:p>
        </w:tc>
      </w:tr>
      <w:tr w:rsidR="00750DA2" w:rsidRPr="00750DA2" w14:paraId="0B79C2DF"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45C48882"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C6</w:t>
            </w:r>
          </w:p>
        </w:tc>
        <w:tc>
          <w:tcPr>
            <w:tcW w:w="3446" w:type="dxa"/>
            <w:tcBorders>
              <w:top w:val="nil"/>
              <w:left w:val="nil"/>
              <w:bottom w:val="nil"/>
              <w:right w:val="nil"/>
            </w:tcBorders>
            <w:shd w:val="clear" w:color="auto" w:fill="auto"/>
            <w:noWrap/>
            <w:vAlign w:val="bottom"/>
            <w:hideMark/>
          </w:tcPr>
          <w:p w14:paraId="1FB5CA55"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Lighting</w:t>
            </w:r>
          </w:p>
        </w:tc>
        <w:tc>
          <w:tcPr>
            <w:tcW w:w="960" w:type="dxa"/>
            <w:tcBorders>
              <w:top w:val="nil"/>
              <w:left w:val="nil"/>
              <w:bottom w:val="nil"/>
              <w:right w:val="nil"/>
            </w:tcBorders>
            <w:shd w:val="clear" w:color="auto" w:fill="auto"/>
            <w:noWrap/>
            <w:vAlign w:val="bottom"/>
            <w:hideMark/>
          </w:tcPr>
          <w:p w14:paraId="1C1FCFF6"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3</w:t>
            </w:r>
          </w:p>
        </w:tc>
      </w:tr>
      <w:tr w:rsidR="00750DA2" w:rsidRPr="00750DA2" w14:paraId="4D5E2A52"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5935A8D2"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C7</w:t>
            </w:r>
          </w:p>
        </w:tc>
        <w:tc>
          <w:tcPr>
            <w:tcW w:w="3446" w:type="dxa"/>
            <w:tcBorders>
              <w:top w:val="nil"/>
              <w:left w:val="nil"/>
              <w:bottom w:val="nil"/>
              <w:right w:val="nil"/>
            </w:tcBorders>
            <w:shd w:val="clear" w:color="auto" w:fill="auto"/>
            <w:noWrap/>
            <w:vAlign w:val="bottom"/>
            <w:hideMark/>
          </w:tcPr>
          <w:p w14:paraId="7A9A68E3"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Type of Fuel Used</w:t>
            </w:r>
          </w:p>
        </w:tc>
        <w:tc>
          <w:tcPr>
            <w:tcW w:w="960" w:type="dxa"/>
            <w:tcBorders>
              <w:top w:val="nil"/>
              <w:left w:val="nil"/>
              <w:bottom w:val="nil"/>
              <w:right w:val="nil"/>
            </w:tcBorders>
            <w:shd w:val="clear" w:color="auto" w:fill="auto"/>
            <w:noWrap/>
            <w:vAlign w:val="bottom"/>
            <w:hideMark/>
          </w:tcPr>
          <w:p w14:paraId="10B6BC30"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2</w:t>
            </w:r>
          </w:p>
        </w:tc>
      </w:tr>
      <w:tr w:rsidR="00750DA2" w:rsidRPr="00750DA2" w14:paraId="6ADE5B43"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308A5E10"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C8</w:t>
            </w:r>
          </w:p>
        </w:tc>
        <w:tc>
          <w:tcPr>
            <w:tcW w:w="3446" w:type="dxa"/>
            <w:tcBorders>
              <w:top w:val="nil"/>
              <w:left w:val="nil"/>
              <w:bottom w:val="nil"/>
              <w:right w:val="nil"/>
            </w:tcBorders>
            <w:shd w:val="clear" w:color="auto" w:fill="auto"/>
            <w:noWrap/>
            <w:vAlign w:val="bottom"/>
            <w:hideMark/>
          </w:tcPr>
          <w:p w14:paraId="47475039"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Savings</w:t>
            </w:r>
          </w:p>
        </w:tc>
        <w:tc>
          <w:tcPr>
            <w:tcW w:w="960" w:type="dxa"/>
            <w:tcBorders>
              <w:top w:val="nil"/>
              <w:left w:val="nil"/>
              <w:bottom w:val="nil"/>
              <w:right w:val="nil"/>
            </w:tcBorders>
            <w:shd w:val="clear" w:color="auto" w:fill="auto"/>
            <w:noWrap/>
            <w:vAlign w:val="bottom"/>
            <w:hideMark/>
          </w:tcPr>
          <w:p w14:paraId="15DD6E54"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3</w:t>
            </w:r>
          </w:p>
        </w:tc>
      </w:tr>
      <w:tr w:rsidR="00750DA2" w:rsidRPr="00750DA2" w14:paraId="6387AD08" w14:textId="77777777" w:rsidTr="00750DA2">
        <w:trPr>
          <w:trHeight w:val="300"/>
          <w:jc w:val="center"/>
        </w:trPr>
        <w:tc>
          <w:tcPr>
            <w:tcW w:w="1260" w:type="dxa"/>
            <w:tcBorders>
              <w:top w:val="nil"/>
              <w:left w:val="nil"/>
              <w:bottom w:val="nil"/>
              <w:right w:val="nil"/>
            </w:tcBorders>
            <w:shd w:val="clear" w:color="auto" w:fill="auto"/>
            <w:noWrap/>
            <w:vAlign w:val="bottom"/>
            <w:hideMark/>
          </w:tcPr>
          <w:p w14:paraId="6F6015DE"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C9</w:t>
            </w:r>
          </w:p>
        </w:tc>
        <w:tc>
          <w:tcPr>
            <w:tcW w:w="3446" w:type="dxa"/>
            <w:tcBorders>
              <w:top w:val="nil"/>
              <w:left w:val="nil"/>
              <w:bottom w:val="nil"/>
              <w:right w:val="nil"/>
            </w:tcBorders>
            <w:shd w:val="clear" w:color="auto" w:fill="auto"/>
            <w:noWrap/>
            <w:vAlign w:val="bottom"/>
            <w:hideMark/>
          </w:tcPr>
          <w:p w14:paraId="5433E1A7"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Monthly Income</w:t>
            </w:r>
          </w:p>
        </w:tc>
        <w:tc>
          <w:tcPr>
            <w:tcW w:w="960" w:type="dxa"/>
            <w:tcBorders>
              <w:top w:val="nil"/>
              <w:left w:val="nil"/>
              <w:bottom w:val="nil"/>
              <w:right w:val="nil"/>
            </w:tcBorders>
            <w:shd w:val="clear" w:color="auto" w:fill="auto"/>
            <w:noWrap/>
            <w:vAlign w:val="bottom"/>
            <w:hideMark/>
          </w:tcPr>
          <w:p w14:paraId="6564B52F"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4</w:t>
            </w:r>
          </w:p>
        </w:tc>
      </w:tr>
      <w:tr w:rsidR="00750DA2" w:rsidRPr="00750DA2" w14:paraId="0DC3D4CB" w14:textId="77777777" w:rsidTr="00750DA2">
        <w:trPr>
          <w:trHeight w:val="300"/>
          <w:jc w:val="center"/>
        </w:trPr>
        <w:tc>
          <w:tcPr>
            <w:tcW w:w="1260" w:type="dxa"/>
            <w:tcBorders>
              <w:top w:val="nil"/>
              <w:left w:val="nil"/>
              <w:bottom w:val="single" w:sz="4" w:space="0" w:color="auto"/>
              <w:right w:val="nil"/>
            </w:tcBorders>
            <w:shd w:val="clear" w:color="auto" w:fill="auto"/>
            <w:noWrap/>
            <w:vAlign w:val="bottom"/>
            <w:hideMark/>
          </w:tcPr>
          <w:p w14:paraId="6705E764" w14:textId="77777777" w:rsidR="00750DA2" w:rsidRPr="00750DA2" w:rsidRDefault="00750DA2" w:rsidP="00750DA2">
            <w:pPr>
              <w:spacing w:before="0" w:after="0" w:line="240" w:lineRule="auto"/>
              <w:ind w:firstLine="0"/>
              <w:jc w:val="center"/>
              <w:rPr>
                <w:rFonts w:ascii="Arial" w:eastAsia="Times New Roman" w:hAnsi="Arial" w:cs="Arial"/>
                <w:b/>
                <w:bCs/>
                <w:color w:val="000000"/>
                <w:sz w:val="20"/>
                <w:szCs w:val="20"/>
              </w:rPr>
            </w:pPr>
            <w:r w:rsidRPr="00750DA2">
              <w:rPr>
                <w:rFonts w:ascii="Arial" w:eastAsia="Times New Roman" w:hAnsi="Arial" w:cs="Arial"/>
                <w:b/>
                <w:bCs/>
                <w:color w:val="000000"/>
                <w:sz w:val="20"/>
                <w:szCs w:val="20"/>
              </w:rPr>
              <w:t>C10</w:t>
            </w:r>
          </w:p>
        </w:tc>
        <w:tc>
          <w:tcPr>
            <w:tcW w:w="3446" w:type="dxa"/>
            <w:tcBorders>
              <w:top w:val="nil"/>
              <w:left w:val="nil"/>
              <w:bottom w:val="single" w:sz="4" w:space="0" w:color="auto"/>
              <w:right w:val="nil"/>
            </w:tcBorders>
            <w:shd w:val="clear" w:color="auto" w:fill="auto"/>
            <w:noWrap/>
            <w:vAlign w:val="bottom"/>
            <w:hideMark/>
          </w:tcPr>
          <w:p w14:paraId="688ADF36" w14:textId="77777777" w:rsidR="00750DA2" w:rsidRPr="00750DA2" w:rsidRDefault="00750DA2" w:rsidP="00750DA2">
            <w:pPr>
              <w:spacing w:before="0" w:after="0" w:line="240" w:lineRule="auto"/>
              <w:ind w:firstLineChars="100" w:firstLine="200"/>
              <w:jc w:val="left"/>
              <w:rPr>
                <w:rFonts w:ascii="Arial" w:eastAsia="Times New Roman" w:hAnsi="Arial" w:cs="Arial"/>
                <w:color w:val="000000"/>
                <w:sz w:val="20"/>
                <w:szCs w:val="20"/>
              </w:rPr>
            </w:pPr>
            <w:r w:rsidRPr="00750DA2">
              <w:rPr>
                <w:rFonts w:ascii="Arial" w:eastAsia="Times New Roman" w:hAnsi="Arial" w:cs="Arial"/>
                <w:color w:val="000000"/>
                <w:sz w:val="20"/>
                <w:szCs w:val="20"/>
              </w:rPr>
              <w:t>Head of Household's Education</w:t>
            </w:r>
          </w:p>
        </w:tc>
        <w:tc>
          <w:tcPr>
            <w:tcW w:w="960" w:type="dxa"/>
            <w:tcBorders>
              <w:top w:val="nil"/>
              <w:left w:val="nil"/>
              <w:bottom w:val="single" w:sz="4" w:space="0" w:color="auto"/>
              <w:right w:val="nil"/>
            </w:tcBorders>
            <w:shd w:val="clear" w:color="auto" w:fill="auto"/>
            <w:noWrap/>
            <w:vAlign w:val="bottom"/>
            <w:hideMark/>
          </w:tcPr>
          <w:p w14:paraId="32A20C6F" w14:textId="77777777" w:rsidR="00750DA2" w:rsidRPr="00750DA2" w:rsidRDefault="00750DA2" w:rsidP="00750DA2">
            <w:pPr>
              <w:spacing w:before="0" w:after="0" w:line="240" w:lineRule="auto"/>
              <w:ind w:firstLine="0"/>
              <w:jc w:val="center"/>
              <w:rPr>
                <w:rFonts w:ascii="Arial" w:eastAsia="Times New Roman" w:hAnsi="Arial" w:cs="Arial"/>
                <w:color w:val="000000"/>
                <w:sz w:val="20"/>
                <w:szCs w:val="20"/>
              </w:rPr>
            </w:pPr>
            <w:r w:rsidRPr="00750DA2">
              <w:rPr>
                <w:rFonts w:ascii="Arial" w:eastAsia="Times New Roman" w:hAnsi="Arial" w:cs="Arial"/>
                <w:color w:val="000000"/>
                <w:sz w:val="20"/>
                <w:szCs w:val="20"/>
              </w:rPr>
              <w:t>3</w:t>
            </w:r>
          </w:p>
        </w:tc>
      </w:tr>
    </w:tbl>
    <w:p w14:paraId="315CE36C" w14:textId="77777777" w:rsidR="00750DA2" w:rsidRDefault="00750DA2" w:rsidP="00750DA2">
      <w:pPr>
        <w:spacing w:before="0" w:after="0" w:line="240" w:lineRule="auto"/>
        <w:contextualSpacing/>
        <w:jc w:val="center"/>
        <w:rPr>
          <w:rFonts w:ascii="Arial" w:hAnsi="Arial" w:cs="Arial"/>
          <w:sz w:val="22"/>
          <w:lang w:val="id-ID"/>
        </w:rPr>
      </w:pPr>
    </w:p>
    <w:p w14:paraId="7F24A22F" w14:textId="762A169C" w:rsidR="00750DA2" w:rsidRPr="00937070" w:rsidRDefault="00750DA2" w:rsidP="00750DA2">
      <w:pPr>
        <w:pStyle w:val="ListParagraph"/>
        <w:numPr>
          <w:ilvl w:val="2"/>
          <w:numId w:val="41"/>
        </w:numPr>
        <w:spacing w:before="0" w:after="0" w:line="240" w:lineRule="auto"/>
        <w:rPr>
          <w:rFonts w:ascii="Arial" w:hAnsi="Arial" w:cs="Arial"/>
          <w:b/>
          <w:bCs/>
          <w:szCs w:val="24"/>
          <w:lang w:val="id-ID"/>
        </w:rPr>
      </w:pPr>
      <w:r w:rsidRPr="00937070">
        <w:rPr>
          <w:rFonts w:ascii="Arial" w:hAnsi="Arial" w:cs="Arial"/>
          <w:b/>
          <w:bCs/>
          <w:szCs w:val="24"/>
          <w:lang w:val="id-ID"/>
        </w:rPr>
        <w:t>WP Calculation Method</w:t>
      </w:r>
    </w:p>
    <w:p w14:paraId="202C567D" w14:textId="513E0D0B" w:rsidR="00750DA2" w:rsidRDefault="00750DA2" w:rsidP="002D09FF">
      <w:pPr>
        <w:spacing w:before="0" w:after="0" w:line="240" w:lineRule="auto"/>
        <w:contextualSpacing/>
        <w:rPr>
          <w:rFonts w:ascii="Arial" w:hAnsi="Arial" w:cs="Arial"/>
          <w:sz w:val="22"/>
          <w:lang w:val="id-ID"/>
        </w:rPr>
      </w:pPr>
      <w:r w:rsidRPr="00750DA2">
        <w:rPr>
          <w:rFonts w:ascii="Arial" w:hAnsi="Arial" w:cs="Arial"/>
          <w:sz w:val="22"/>
          <w:lang w:val="id-ID"/>
        </w:rPr>
        <w:t>Based on table 1 criteria, the next step is to determine the relative value of the initial weight (wj) of = 1 with the formula equation number 1 based on six criteria so that the initial weight is obtained according to Table 2.</w:t>
      </w:r>
    </w:p>
    <w:p w14:paraId="6417AA57" w14:textId="4AB96231" w:rsidR="00750DA2" w:rsidRDefault="00192DD6" w:rsidP="00192DD6">
      <w:pPr>
        <w:spacing w:before="0" w:after="0" w:line="240" w:lineRule="auto"/>
        <w:contextualSpacing/>
        <w:jc w:val="center"/>
        <w:rPr>
          <w:rFonts w:ascii="Arial" w:hAnsi="Arial" w:cs="Arial"/>
          <w:sz w:val="22"/>
          <w:lang w:val="id-ID"/>
        </w:rPr>
      </w:pPr>
      <w:r w:rsidRPr="00192DD6">
        <w:rPr>
          <w:rFonts w:ascii="Arial" w:hAnsi="Arial" w:cs="Arial"/>
          <w:sz w:val="22"/>
          <w:lang w:val="id-ID"/>
        </w:rPr>
        <w:t>Table 2. Normalized Weights</w:t>
      </w:r>
    </w:p>
    <w:p w14:paraId="71CFAC2C" w14:textId="77777777" w:rsidR="00937070" w:rsidRDefault="00937070" w:rsidP="00192DD6">
      <w:pPr>
        <w:spacing w:before="0" w:after="0" w:line="240" w:lineRule="auto"/>
        <w:contextualSpacing/>
        <w:jc w:val="center"/>
        <w:rPr>
          <w:rFonts w:ascii="Arial" w:hAnsi="Arial" w:cs="Arial"/>
          <w:sz w:val="22"/>
          <w:lang w:val="id-ID"/>
        </w:rPr>
      </w:pPr>
    </w:p>
    <w:tbl>
      <w:tblPr>
        <w:tblW w:w="6977" w:type="dxa"/>
        <w:jc w:val="center"/>
        <w:tblLook w:val="04A0" w:firstRow="1" w:lastRow="0" w:firstColumn="1" w:lastColumn="0" w:noHBand="0" w:noVBand="1"/>
      </w:tblPr>
      <w:tblGrid>
        <w:gridCol w:w="917"/>
        <w:gridCol w:w="606"/>
        <w:gridCol w:w="606"/>
        <w:gridCol w:w="606"/>
        <w:gridCol w:w="606"/>
        <w:gridCol w:w="606"/>
        <w:gridCol w:w="606"/>
        <w:gridCol w:w="606"/>
        <w:gridCol w:w="606"/>
        <w:gridCol w:w="606"/>
        <w:gridCol w:w="606"/>
      </w:tblGrid>
      <w:tr w:rsidR="002832C7" w:rsidRPr="00192DD6" w14:paraId="0060EBE5" w14:textId="77777777" w:rsidTr="002832C7">
        <w:trPr>
          <w:trHeight w:val="300"/>
          <w:jc w:val="center"/>
        </w:trPr>
        <w:tc>
          <w:tcPr>
            <w:tcW w:w="917" w:type="dxa"/>
            <w:tcBorders>
              <w:top w:val="single" w:sz="4" w:space="0" w:color="auto"/>
              <w:left w:val="nil"/>
              <w:bottom w:val="nil"/>
              <w:right w:val="nil"/>
            </w:tcBorders>
            <w:shd w:val="clear" w:color="auto" w:fill="auto"/>
            <w:noWrap/>
            <w:vAlign w:val="bottom"/>
            <w:hideMark/>
          </w:tcPr>
          <w:p w14:paraId="0797A2B2" w14:textId="231157F7"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937070">
              <w:rPr>
                <w:rFonts w:ascii="Arial" w:eastAsia="Times New Roman" w:hAnsi="Arial" w:cs="Arial"/>
                <w:b/>
                <w:bCs/>
                <w:color w:val="000000"/>
                <w:sz w:val="20"/>
                <w:szCs w:val="20"/>
              </w:rPr>
              <w:t>Criteria</w:t>
            </w:r>
          </w:p>
        </w:tc>
        <w:tc>
          <w:tcPr>
            <w:tcW w:w="606" w:type="dxa"/>
            <w:tcBorders>
              <w:top w:val="single" w:sz="4" w:space="0" w:color="auto"/>
              <w:left w:val="nil"/>
              <w:bottom w:val="nil"/>
              <w:right w:val="nil"/>
            </w:tcBorders>
            <w:shd w:val="clear" w:color="auto" w:fill="auto"/>
            <w:noWrap/>
            <w:vAlign w:val="bottom"/>
            <w:hideMark/>
          </w:tcPr>
          <w:p w14:paraId="5F493EC9" w14:textId="1651ECD3"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w:t>
            </w:r>
          </w:p>
        </w:tc>
        <w:tc>
          <w:tcPr>
            <w:tcW w:w="606" w:type="dxa"/>
            <w:tcBorders>
              <w:top w:val="single" w:sz="4" w:space="0" w:color="auto"/>
              <w:left w:val="nil"/>
              <w:bottom w:val="nil"/>
              <w:right w:val="nil"/>
            </w:tcBorders>
            <w:shd w:val="clear" w:color="auto" w:fill="auto"/>
            <w:noWrap/>
            <w:vAlign w:val="bottom"/>
            <w:hideMark/>
          </w:tcPr>
          <w:p w14:paraId="17FA80BC" w14:textId="23CBFAD3"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C2</w:t>
            </w:r>
          </w:p>
        </w:tc>
        <w:tc>
          <w:tcPr>
            <w:tcW w:w="606" w:type="dxa"/>
            <w:tcBorders>
              <w:top w:val="single" w:sz="4" w:space="0" w:color="auto"/>
              <w:left w:val="nil"/>
              <w:bottom w:val="nil"/>
              <w:right w:val="nil"/>
            </w:tcBorders>
            <w:shd w:val="clear" w:color="auto" w:fill="auto"/>
            <w:noWrap/>
            <w:vAlign w:val="bottom"/>
            <w:hideMark/>
          </w:tcPr>
          <w:p w14:paraId="00296C5D" w14:textId="4C8E786B"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C3</w:t>
            </w:r>
          </w:p>
        </w:tc>
        <w:tc>
          <w:tcPr>
            <w:tcW w:w="606" w:type="dxa"/>
            <w:tcBorders>
              <w:top w:val="single" w:sz="4" w:space="0" w:color="auto"/>
              <w:left w:val="nil"/>
              <w:bottom w:val="nil"/>
              <w:right w:val="nil"/>
            </w:tcBorders>
            <w:shd w:val="clear" w:color="auto" w:fill="auto"/>
            <w:noWrap/>
            <w:vAlign w:val="bottom"/>
            <w:hideMark/>
          </w:tcPr>
          <w:p w14:paraId="502EEAE0" w14:textId="1349EB67"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C4</w:t>
            </w:r>
          </w:p>
        </w:tc>
        <w:tc>
          <w:tcPr>
            <w:tcW w:w="606" w:type="dxa"/>
            <w:tcBorders>
              <w:top w:val="single" w:sz="4" w:space="0" w:color="auto"/>
              <w:left w:val="nil"/>
              <w:bottom w:val="nil"/>
              <w:right w:val="nil"/>
            </w:tcBorders>
            <w:shd w:val="clear" w:color="auto" w:fill="auto"/>
            <w:noWrap/>
            <w:vAlign w:val="bottom"/>
            <w:hideMark/>
          </w:tcPr>
          <w:p w14:paraId="32F56AF8" w14:textId="2C8370CE"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C5</w:t>
            </w:r>
          </w:p>
        </w:tc>
        <w:tc>
          <w:tcPr>
            <w:tcW w:w="606" w:type="dxa"/>
            <w:tcBorders>
              <w:top w:val="single" w:sz="4" w:space="0" w:color="auto"/>
              <w:left w:val="nil"/>
              <w:bottom w:val="nil"/>
              <w:right w:val="nil"/>
            </w:tcBorders>
            <w:shd w:val="clear" w:color="auto" w:fill="auto"/>
            <w:noWrap/>
            <w:vAlign w:val="bottom"/>
            <w:hideMark/>
          </w:tcPr>
          <w:p w14:paraId="0C157AEC" w14:textId="0494A284"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C6</w:t>
            </w:r>
          </w:p>
        </w:tc>
        <w:tc>
          <w:tcPr>
            <w:tcW w:w="606" w:type="dxa"/>
            <w:tcBorders>
              <w:top w:val="single" w:sz="4" w:space="0" w:color="auto"/>
              <w:left w:val="nil"/>
              <w:bottom w:val="nil"/>
              <w:right w:val="nil"/>
            </w:tcBorders>
            <w:shd w:val="clear" w:color="auto" w:fill="auto"/>
            <w:noWrap/>
            <w:vAlign w:val="bottom"/>
            <w:hideMark/>
          </w:tcPr>
          <w:p w14:paraId="2F196682" w14:textId="78822543"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C7</w:t>
            </w:r>
          </w:p>
        </w:tc>
        <w:tc>
          <w:tcPr>
            <w:tcW w:w="606" w:type="dxa"/>
            <w:tcBorders>
              <w:top w:val="single" w:sz="4" w:space="0" w:color="auto"/>
              <w:left w:val="nil"/>
              <w:bottom w:val="nil"/>
              <w:right w:val="nil"/>
            </w:tcBorders>
            <w:shd w:val="clear" w:color="auto" w:fill="auto"/>
            <w:noWrap/>
            <w:vAlign w:val="bottom"/>
            <w:hideMark/>
          </w:tcPr>
          <w:p w14:paraId="7C7E5A98" w14:textId="2B43036A"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C8</w:t>
            </w:r>
          </w:p>
        </w:tc>
        <w:tc>
          <w:tcPr>
            <w:tcW w:w="606" w:type="dxa"/>
            <w:tcBorders>
              <w:top w:val="single" w:sz="4" w:space="0" w:color="auto"/>
              <w:left w:val="nil"/>
              <w:bottom w:val="nil"/>
              <w:right w:val="nil"/>
            </w:tcBorders>
            <w:shd w:val="clear" w:color="auto" w:fill="auto"/>
            <w:noWrap/>
            <w:vAlign w:val="bottom"/>
            <w:hideMark/>
          </w:tcPr>
          <w:p w14:paraId="16668377" w14:textId="669FEAFE"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C9</w:t>
            </w:r>
          </w:p>
        </w:tc>
        <w:tc>
          <w:tcPr>
            <w:tcW w:w="606" w:type="dxa"/>
            <w:tcBorders>
              <w:top w:val="single" w:sz="4" w:space="0" w:color="auto"/>
              <w:left w:val="nil"/>
              <w:bottom w:val="nil"/>
              <w:right w:val="nil"/>
            </w:tcBorders>
            <w:shd w:val="clear" w:color="auto" w:fill="auto"/>
            <w:noWrap/>
            <w:vAlign w:val="bottom"/>
            <w:hideMark/>
          </w:tcPr>
          <w:p w14:paraId="75CE24A6" w14:textId="48659AA0"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C10</w:t>
            </w:r>
          </w:p>
        </w:tc>
      </w:tr>
      <w:tr w:rsidR="00192DD6" w:rsidRPr="00192DD6" w14:paraId="17174B4D" w14:textId="77777777" w:rsidTr="002832C7">
        <w:trPr>
          <w:trHeight w:val="300"/>
          <w:jc w:val="center"/>
        </w:trPr>
        <w:tc>
          <w:tcPr>
            <w:tcW w:w="917" w:type="dxa"/>
            <w:tcBorders>
              <w:top w:val="nil"/>
              <w:left w:val="nil"/>
              <w:bottom w:val="single" w:sz="4" w:space="0" w:color="auto"/>
              <w:right w:val="nil"/>
            </w:tcBorders>
            <w:shd w:val="clear" w:color="auto" w:fill="auto"/>
            <w:noWrap/>
            <w:vAlign w:val="bottom"/>
            <w:hideMark/>
          </w:tcPr>
          <w:p w14:paraId="21465FC6" w14:textId="5DBF6385" w:rsidR="00192DD6" w:rsidRPr="00192DD6" w:rsidRDefault="00192DD6" w:rsidP="00192DD6">
            <w:pPr>
              <w:spacing w:before="0" w:after="0" w:line="240" w:lineRule="auto"/>
              <w:ind w:firstLine="0"/>
              <w:jc w:val="left"/>
              <w:rPr>
                <w:rFonts w:ascii="Arial" w:eastAsia="Times New Roman" w:hAnsi="Arial" w:cs="Arial"/>
                <w:b/>
                <w:bCs/>
                <w:color w:val="000000"/>
                <w:sz w:val="20"/>
                <w:szCs w:val="20"/>
              </w:rPr>
            </w:pPr>
            <w:r w:rsidRPr="00937070">
              <w:rPr>
                <w:rFonts w:ascii="Arial" w:eastAsia="Times New Roman" w:hAnsi="Arial" w:cs="Arial"/>
                <w:b/>
                <w:bCs/>
                <w:color w:val="000000"/>
                <w:sz w:val="20"/>
                <w:szCs w:val="20"/>
              </w:rPr>
              <w:t>Weight</w:t>
            </w:r>
            <w:r w:rsidRPr="00192DD6">
              <w:rPr>
                <w:rFonts w:ascii="Arial" w:eastAsia="Times New Roman" w:hAnsi="Arial" w:cs="Arial"/>
                <w:b/>
                <w:bCs/>
                <w:color w:val="000000"/>
                <w:sz w:val="20"/>
                <w:szCs w:val="20"/>
              </w:rPr>
              <w:t xml:space="preserve"> </w:t>
            </w:r>
          </w:p>
        </w:tc>
        <w:tc>
          <w:tcPr>
            <w:tcW w:w="606" w:type="dxa"/>
            <w:tcBorders>
              <w:top w:val="nil"/>
              <w:left w:val="nil"/>
              <w:bottom w:val="single" w:sz="4" w:space="0" w:color="auto"/>
              <w:right w:val="nil"/>
            </w:tcBorders>
            <w:shd w:val="clear" w:color="auto" w:fill="auto"/>
            <w:noWrap/>
            <w:vAlign w:val="bottom"/>
            <w:hideMark/>
          </w:tcPr>
          <w:p w14:paraId="23D4EF85"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0.14</w:t>
            </w:r>
          </w:p>
        </w:tc>
        <w:tc>
          <w:tcPr>
            <w:tcW w:w="606" w:type="dxa"/>
            <w:tcBorders>
              <w:top w:val="nil"/>
              <w:left w:val="nil"/>
              <w:bottom w:val="single" w:sz="4" w:space="0" w:color="auto"/>
              <w:right w:val="nil"/>
            </w:tcBorders>
            <w:shd w:val="clear" w:color="auto" w:fill="auto"/>
            <w:noWrap/>
            <w:vAlign w:val="bottom"/>
            <w:hideMark/>
          </w:tcPr>
          <w:p w14:paraId="3AF59935"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0.11</w:t>
            </w:r>
          </w:p>
        </w:tc>
        <w:tc>
          <w:tcPr>
            <w:tcW w:w="606" w:type="dxa"/>
            <w:tcBorders>
              <w:top w:val="nil"/>
              <w:left w:val="nil"/>
              <w:bottom w:val="single" w:sz="4" w:space="0" w:color="auto"/>
              <w:right w:val="nil"/>
            </w:tcBorders>
            <w:shd w:val="clear" w:color="auto" w:fill="auto"/>
            <w:noWrap/>
            <w:vAlign w:val="bottom"/>
            <w:hideMark/>
          </w:tcPr>
          <w:p w14:paraId="7B036290"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0.11</w:t>
            </w:r>
          </w:p>
        </w:tc>
        <w:tc>
          <w:tcPr>
            <w:tcW w:w="606" w:type="dxa"/>
            <w:tcBorders>
              <w:top w:val="nil"/>
              <w:left w:val="nil"/>
              <w:bottom w:val="single" w:sz="4" w:space="0" w:color="auto"/>
              <w:right w:val="nil"/>
            </w:tcBorders>
            <w:shd w:val="clear" w:color="auto" w:fill="auto"/>
            <w:noWrap/>
            <w:vAlign w:val="bottom"/>
            <w:hideMark/>
          </w:tcPr>
          <w:p w14:paraId="4BE9261F"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0.14</w:t>
            </w:r>
          </w:p>
        </w:tc>
        <w:tc>
          <w:tcPr>
            <w:tcW w:w="606" w:type="dxa"/>
            <w:tcBorders>
              <w:top w:val="nil"/>
              <w:left w:val="nil"/>
              <w:bottom w:val="single" w:sz="4" w:space="0" w:color="auto"/>
              <w:right w:val="nil"/>
            </w:tcBorders>
            <w:shd w:val="clear" w:color="auto" w:fill="auto"/>
            <w:noWrap/>
            <w:vAlign w:val="bottom"/>
            <w:hideMark/>
          </w:tcPr>
          <w:p w14:paraId="4A685E2F"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0.11</w:t>
            </w:r>
          </w:p>
        </w:tc>
        <w:tc>
          <w:tcPr>
            <w:tcW w:w="606" w:type="dxa"/>
            <w:tcBorders>
              <w:top w:val="nil"/>
              <w:left w:val="nil"/>
              <w:bottom w:val="single" w:sz="4" w:space="0" w:color="auto"/>
              <w:right w:val="nil"/>
            </w:tcBorders>
            <w:shd w:val="clear" w:color="auto" w:fill="auto"/>
            <w:noWrap/>
            <w:vAlign w:val="bottom"/>
            <w:hideMark/>
          </w:tcPr>
          <w:p w14:paraId="20F212A2"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0.08</w:t>
            </w:r>
          </w:p>
        </w:tc>
        <w:tc>
          <w:tcPr>
            <w:tcW w:w="606" w:type="dxa"/>
            <w:tcBorders>
              <w:top w:val="nil"/>
              <w:left w:val="nil"/>
              <w:bottom w:val="single" w:sz="4" w:space="0" w:color="auto"/>
              <w:right w:val="nil"/>
            </w:tcBorders>
            <w:shd w:val="clear" w:color="auto" w:fill="auto"/>
            <w:noWrap/>
            <w:vAlign w:val="bottom"/>
            <w:hideMark/>
          </w:tcPr>
          <w:p w14:paraId="01C1975D"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0.05</w:t>
            </w:r>
          </w:p>
        </w:tc>
        <w:tc>
          <w:tcPr>
            <w:tcW w:w="606" w:type="dxa"/>
            <w:tcBorders>
              <w:top w:val="nil"/>
              <w:left w:val="nil"/>
              <w:bottom w:val="single" w:sz="4" w:space="0" w:color="auto"/>
              <w:right w:val="nil"/>
            </w:tcBorders>
            <w:shd w:val="clear" w:color="auto" w:fill="auto"/>
            <w:noWrap/>
            <w:vAlign w:val="bottom"/>
            <w:hideMark/>
          </w:tcPr>
          <w:p w14:paraId="7AD87B56"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0.08</w:t>
            </w:r>
          </w:p>
        </w:tc>
        <w:tc>
          <w:tcPr>
            <w:tcW w:w="606" w:type="dxa"/>
            <w:tcBorders>
              <w:top w:val="nil"/>
              <w:left w:val="nil"/>
              <w:bottom w:val="single" w:sz="4" w:space="0" w:color="auto"/>
              <w:right w:val="nil"/>
            </w:tcBorders>
            <w:shd w:val="clear" w:color="auto" w:fill="auto"/>
            <w:noWrap/>
            <w:vAlign w:val="bottom"/>
            <w:hideMark/>
          </w:tcPr>
          <w:p w14:paraId="5E00870E"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0.11</w:t>
            </w:r>
          </w:p>
        </w:tc>
        <w:tc>
          <w:tcPr>
            <w:tcW w:w="606" w:type="dxa"/>
            <w:tcBorders>
              <w:top w:val="nil"/>
              <w:left w:val="nil"/>
              <w:bottom w:val="single" w:sz="4" w:space="0" w:color="auto"/>
              <w:right w:val="nil"/>
            </w:tcBorders>
            <w:shd w:val="clear" w:color="auto" w:fill="auto"/>
            <w:noWrap/>
            <w:vAlign w:val="bottom"/>
            <w:hideMark/>
          </w:tcPr>
          <w:p w14:paraId="554A1BBF" w14:textId="77777777" w:rsidR="00192DD6" w:rsidRPr="00192DD6" w:rsidRDefault="00192DD6" w:rsidP="00192DD6">
            <w:pPr>
              <w:spacing w:before="0" w:after="0" w:line="240" w:lineRule="auto"/>
              <w:ind w:firstLine="0"/>
              <w:jc w:val="right"/>
              <w:rPr>
                <w:rFonts w:ascii="Arial" w:eastAsia="Times New Roman" w:hAnsi="Arial" w:cs="Arial"/>
                <w:color w:val="000000"/>
                <w:sz w:val="20"/>
                <w:szCs w:val="20"/>
              </w:rPr>
            </w:pPr>
            <w:r w:rsidRPr="00192DD6">
              <w:rPr>
                <w:rFonts w:ascii="Arial" w:eastAsia="Times New Roman" w:hAnsi="Arial" w:cs="Arial"/>
                <w:color w:val="000000"/>
                <w:sz w:val="20"/>
                <w:szCs w:val="20"/>
              </w:rPr>
              <w:t>0.08</w:t>
            </w:r>
          </w:p>
        </w:tc>
      </w:tr>
    </w:tbl>
    <w:p w14:paraId="16E5AD0C" w14:textId="77777777" w:rsidR="00192DD6" w:rsidRDefault="00192DD6" w:rsidP="00192DD6">
      <w:pPr>
        <w:spacing w:before="0" w:after="0" w:line="240" w:lineRule="auto"/>
        <w:contextualSpacing/>
        <w:jc w:val="center"/>
        <w:rPr>
          <w:rFonts w:ascii="Arial" w:hAnsi="Arial" w:cs="Arial"/>
          <w:sz w:val="22"/>
          <w:lang w:val="id-ID"/>
        </w:rPr>
      </w:pPr>
    </w:p>
    <w:p w14:paraId="32120ECC" w14:textId="23CD7213" w:rsidR="00192DD6" w:rsidRDefault="00192DD6" w:rsidP="002D09FF">
      <w:pPr>
        <w:spacing w:before="0" w:after="0" w:line="240" w:lineRule="auto"/>
        <w:contextualSpacing/>
        <w:rPr>
          <w:rFonts w:ascii="Arial" w:hAnsi="Arial" w:cs="Arial"/>
          <w:sz w:val="22"/>
          <w:lang w:val="id-ID"/>
        </w:rPr>
      </w:pPr>
      <w:r w:rsidRPr="00192DD6">
        <w:rPr>
          <w:rFonts w:ascii="Arial" w:hAnsi="Arial" w:cs="Arial"/>
          <w:sz w:val="22"/>
          <w:lang w:val="id-ID"/>
        </w:rPr>
        <w:t xml:space="preserve">From the initial weight, it can be seen that the criteria with the highest value are </w:t>
      </w:r>
      <w:r w:rsidR="002832C7">
        <w:rPr>
          <w:rFonts w:ascii="Arial" w:hAnsi="Arial" w:cs="Arial"/>
          <w:sz w:val="22"/>
          <w:lang w:val="id-ID"/>
        </w:rPr>
        <w:t>C</w:t>
      </w:r>
      <w:r w:rsidRPr="00192DD6">
        <w:rPr>
          <w:rFonts w:ascii="Arial" w:hAnsi="Arial" w:cs="Arial"/>
          <w:sz w:val="22"/>
          <w:lang w:val="id-ID"/>
        </w:rPr>
        <w:t xml:space="preserve">1 and </w:t>
      </w:r>
      <w:r w:rsidR="002832C7">
        <w:rPr>
          <w:rFonts w:ascii="Arial" w:hAnsi="Arial" w:cs="Arial"/>
          <w:sz w:val="22"/>
          <w:lang w:val="id-ID"/>
        </w:rPr>
        <w:t>C</w:t>
      </w:r>
      <w:r w:rsidRPr="00192DD6">
        <w:rPr>
          <w:rFonts w:ascii="Arial" w:hAnsi="Arial" w:cs="Arial"/>
          <w:sz w:val="22"/>
          <w:lang w:val="id-ID"/>
        </w:rPr>
        <w:t xml:space="preserve">4 at 0.14, while the criteria with the lowest value is </w:t>
      </w:r>
      <w:r w:rsidR="002832C7">
        <w:rPr>
          <w:rFonts w:ascii="Arial" w:hAnsi="Arial" w:cs="Arial"/>
          <w:sz w:val="22"/>
          <w:lang w:val="id-ID"/>
        </w:rPr>
        <w:t>C</w:t>
      </w:r>
      <w:r w:rsidRPr="00192DD6">
        <w:rPr>
          <w:rFonts w:ascii="Arial" w:hAnsi="Arial" w:cs="Arial"/>
          <w:sz w:val="22"/>
          <w:lang w:val="id-ID"/>
        </w:rPr>
        <w:t>7 with a value of 0.05 from the initial weight value. The next step is the formation of a comparison matrix of alternatives and criteria, where the criteria data are obtained from the survey results at the research location, as shown in Table 3.</w:t>
      </w:r>
    </w:p>
    <w:p w14:paraId="61DEA86F" w14:textId="2436EE5C" w:rsidR="00192DD6" w:rsidRPr="00937070" w:rsidRDefault="00192DD6" w:rsidP="00192DD6">
      <w:pPr>
        <w:spacing w:before="0" w:after="0" w:line="240" w:lineRule="auto"/>
        <w:contextualSpacing/>
        <w:jc w:val="center"/>
        <w:rPr>
          <w:rFonts w:ascii="Arial" w:hAnsi="Arial" w:cs="Arial"/>
          <w:sz w:val="20"/>
          <w:szCs w:val="20"/>
          <w:lang w:val="id-ID"/>
        </w:rPr>
      </w:pPr>
      <w:r w:rsidRPr="00937070">
        <w:rPr>
          <w:rFonts w:ascii="Arial" w:hAnsi="Arial" w:cs="Arial"/>
          <w:sz w:val="20"/>
          <w:szCs w:val="20"/>
          <w:lang w:val="id-ID"/>
        </w:rPr>
        <w:t>Table 3. Criteria Matrix</w:t>
      </w:r>
    </w:p>
    <w:p w14:paraId="1D49DFD3" w14:textId="77777777" w:rsidR="00192DD6" w:rsidRDefault="00192DD6" w:rsidP="00192DD6">
      <w:pPr>
        <w:spacing w:before="0" w:after="0" w:line="240" w:lineRule="auto"/>
        <w:contextualSpacing/>
        <w:jc w:val="center"/>
        <w:rPr>
          <w:rFonts w:ascii="Arial" w:hAnsi="Arial" w:cs="Arial"/>
          <w:sz w:val="22"/>
          <w:lang w:val="id-ID"/>
        </w:rPr>
      </w:pPr>
    </w:p>
    <w:tbl>
      <w:tblPr>
        <w:tblW w:w="5914" w:type="dxa"/>
        <w:jc w:val="center"/>
        <w:tblLook w:val="04A0" w:firstRow="1" w:lastRow="0" w:firstColumn="1" w:lastColumn="0" w:noHBand="0" w:noVBand="1"/>
      </w:tblPr>
      <w:tblGrid>
        <w:gridCol w:w="1139"/>
        <w:gridCol w:w="472"/>
        <w:gridCol w:w="472"/>
        <w:gridCol w:w="472"/>
        <w:gridCol w:w="472"/>
        <w:gridCol w:w="472"/>
        <w:gridCol w:w="472"/>
        <w:gridCol w:w="472"/>
        <w:gridCol w:w="472"/>
        <w:gridCol w:w="472"/>
        <w:gridCol w:w="583"/>
      </w:tblGrid>
      <w:tr w:rsidR="00192DD6" w:rsidRPr="00192DD6" w14:paraId="4A6EAEE1" w14:textId="77777777" w:rsidTr="002832C7">
        <w:trPr>
          <w:trHeight w:val="300"/>
          <w:jc w:val="center"/>
        </w:trPr>
        <w:tc>
          <w:tcPr>
            <w:tcW w:w="1139" w:type="dxa"/>
            <w:vMerge w:val="restart"/>
            <w:tcBorders>
              <w:top w:val="single" w:sz="4" w:space="0" w:color="auto"/>
              <w:left w:val="nil"/>
              <w:bottom w:val="single" w:sz="4" w:space="0" w:color="000000"/>
              <w:right w:val="nil"/>
            </w:tcBorders>
            <w:shd w:val="clear" w:color="auto" w:fill="auto"/>
            <w:noWrap/>
            <w:vAlign w:val="center"/>
            <w:hideMark/>
          </w:tcPr>
          <w:p w14:paraId="65AF9593" w14:textId="6339D04F" w:rsidR="00192DD6" w:rsidRPr="00192DD6" w:rsidRDefault="002832C7" w:rsidP="00192DD6">
            <w:pPr>
              <w:spacing w:before="0" w:after="0" w:line="240" w:lineRule="auto"/>
              <w:ind w:firstLine="0"/>
              <w:jc w:val="center"/>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lastRenderedPageBreak/>
              <w:t>Alternativ</w:t>
            </w:r>
            <w:proofErr w:type="spellEnd"/>
          </w:p>
        </w:tc>
        <w:tc>
          <w:tcPr>
            <w:tcW w:w="4775" w:type="dxa"/>
            <w:gridSpan w:val="10"/>
            <w:tcBorders>
              <w:top w:val="single" w:sz="4" w:space="0" w:color="auto"/>
              <w:left w:val="nil"/>
              <w:bottom w:val="single" w:sz="4" w:space="0" w:color="auto"/>
              <w:right w:val="nil"/>
            </w:tcBorders>
            <w:shd w:val="clear" w:color="auto" w:fill="auto"/>
            <w:noWrap/>
            <w:vAlign w:val="center"/>
            <w:hideMark/>
          </w:tcPr>
          <w:p w14:paraId="1C0A1906" w14:textId="77777777" w:rsidR="00192DD6" w:rsidRPr="00192DD6" w:rsidRDefault="00192DD6" w:rsidP="00192DD6">
            <w:pPr>
              <w:spacing w:before="0" w:after="0" w:line="240" w:lineRule="auto"/>
              <w:ind w:firstLine="0"/>
              <w:jc w:val="center"/>
              <w:rPr>
                <w:rFonts w:ascii="Arial" w:eastAsia="Times New Roman" w:hAnsi="Arial" w:cs="Arial"/>
                <w:b/>
                <w:bCs/>
                <w:color w:val="000000"/>
                <w:sz w:val="20"/>
                <w:szCs w:val="20"/>
              </w:rPr>
            </w:pPr>
            <w:r w:rsidRPr="00192DD6">
              <w:rPr>
                <w:rFonts w:ascii="Arial" w:eastAsia="Times New Roman" w:hAnsi="Arial" w:cs="Arial"/>
                <w:b/>
                <w:bCs/>
                <w:color w:val="000000"/>
                <w:sz w:val="20"/>
                <w:szCs w:val="20"/>
              </w:rPr>
              <w:t>KRITERIA</w:t>
            </w:r>
          </w:p>
        </w:tc>
      </w:tr>
      <w:tr w:rsidR="002832C7" w:rsidRPr="00192DD6" w14:paraId="391992D4" w14:textId="77777777" w:rsidTr="00327A22">
        <w:trPr>
          <w:trHeight w:val="300"/>
          <w:jc w:val="center"/>
        </w:trPr>
        <w:tc>
          <w:tcPr>
            <w:tcW w:w="1139" w:type="dxa"/>
            <w:vMerge/>
            <w:tcBorders>
              <w:top w:val="single" w:sz="4" w:space="0" w:color="auto"/>
              <w:left w:val="nil"/>
              <w:bottom w:val="single" w:sz="4" w:space="0" w:color="000000"/>
              <w:right w:val="nil"/>
            </w:tcBorders>
            <w:vAlign w:val="center"/>
            <w:hideMark/>
          </w:tcPr>
          <w:p w14:paraId="1337D451" w14:textId="77777777" w:rsidR="002832C7" w:rsidRPr="00192DD6" w:rsidRDefault="002832C7" w:rsidP="002832C7">
            <w:pPr>
              <w:spacing w:before="0" w:after="0" w:line="240" w:lineRule="auto"/>
              <w:ind w:firstLine="0"/>
              <w:jc w:val="left"/>
              <w:rPr>
                <w:rFonts w:ascii="Arial" w:eastAsia="Times New Roman" w:hAnsi="Arial" w:cs="Arial"/>
                <w:b/>
                <w:bCs/>
                <w:color w:val="000000"/>
                <w:sz w:val="20"/>
                <w:szCs w:val="20"/>
              </w:rPr>
            </w:pPr>
          </w:p>
        </w:tc>
        <w:tc>
          <w:tcPr>
            <w:tcW w:w="416" w:type="dxa"/>
            <w:tcBorders>
              <w:top w:val="nil"/>
              <w:left w:val="nil"/>
              <w:bottom w:val="single" w:sz="4" w:space="0" w:color="auto"/>
              <w:right w:val="nil"/>
            </w:tcBorders>
            <w:shd w:val="clear" w:color="auto" w:fill="auto"/>
            <w:noWrap/>
            <w:vAlign w:val="bottom"/>
            <w:hideMark/>
          </w:tcPr>
          <w:p w14:paraId="5FD8F473" w14:textId="776482E3"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w:t>
            </w:r>
          </w:p>
        </w:tc>
        <w:tc>
          <w:tcPr>
            <w:tcW w:w="472" w:type="dxa"/>
            <w:tcBorders>
              <w:top w:val="nil"/>
              <w:left w:val="nil"/>
              <w:bottom w:val="single" w:sz="4" w:space="0" w:color="auto"/>
              <w:right w:val="nil"/>
            </w:tcBorders>
            <w:shd w:val="clear" w:color="auto" w:fill="auto"/>
            <w:noWrap/>
            <w:vAlign w:val="bottom"/>
            <w:hideMark/>
          </w:tcPr>
          <w:p w14:paraId="2126D57E" w14:textId="6210C1F9"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C2</w:t>
            </w:r>
          </w:p>
        </w:tc>
        <w:tc>
          <w:tcPr>
            <w:tcW w:w="472" w:type="dxa"/>
            <w:tcBorders>
              <w:top w:val="nil"/>
              <w:left w:val="nil"/>
              <w:bottom w:val="single" w:sz="4" w:space="0" w:color="auto"/>
              <w:right w:val="nil"/>
            </w:tcBorders>
            <w:shd w:val="clear" w:color="auto" w:fill="auto"/>
            <w:noWrap/>
            <w:vAlign w:val="bottom"/>
            <w:hideMark/>
          </w:tcPr>
          <w:p w14:paraId="69D903F5" w14:textId="4CB60ED2"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C3</w:t>
            </w:r>
          </w:p>
        </w:tc>
        <w:tc>
          <w:tcPr>
            <w:tcW w:w="472" w:type="dxa"/>
            <w:tcBorders>
              <w:top w:val="nil"/>
              <w:left w:val="nil"/>
              <w:bottom w:val="single" w:sz="4" w:space="0" w:color="auto"/>
              <w:right w:val="nil"/>
            </w:tcBorders>
            <w:shd w:val="clear" w:color="auto" w:fill="auto"/>
            <w:noWrap/>
            <w:vAlign w:val="bottom"/>
            <w:hideMark/>
          </w:tcPr>
          <w:p w14:paraId="4579CF41" w14:textId="266A4B76"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C4</w:t>
            </w:r>
          </w:p>
        </w:tc>
        <w:tc>
          <w:tcPr>
            <w:tcW w:w="472" w:type="dxa"/>
            <w:tcBorders>
              <w:top w:val="nil"/>
              <w:left w:val="nil"/>
              <w:bottom w:val="single" w:sz="4" w:space="0" w:color="auto"/>
              <w:right w:val="nil"/>
            </w:tcBorders>
            <w:shd w:val="clear" w:color="auto" w:fill="auto"/>
            <w:noWrap/>
            <w:vAlign w:val="bottom"/>
            <w:hideMark/>
          </w:tcPr>
          <w:p w14:paraId="6D10D71D" w14:textId="10E7EE9B"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C5</w:t>
            </w:r>
          </w:p>
        </w:tc>
        <w:tc>
          <w:tcPr>
            <w:tcW w:w="472" w:type="dxa"/>
            <w:tcBorders>
              <w:top w:val="nil"/>
              <w:left w:val="nil"/>
              <w:bottom w:val="single" w:sz="4" w:space="0" w:color="auto"/>
              <w:right w:val="nil"/>
            </w:tcBorders>
            <w:shd w:val="clear" w:color="auto" w:fill="auto"/>
            <w:noWrap/>
            <w:vAlign w:val="bottom"/>
            <w:hideMark/>
          </w:tcPr>
          <w:p w14:paraId="3A195FF5" w14:textId="630CFB76"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C6</w:t>
            </w:r>
          </w:p>
        </w:tc>
        <w:tc>
          <w:tcPr>
            <w:tcW w:w="472" w:type="dxa"/>
            <w:tcBorders>
              <w:top w:val="nil"/>
              <w:left w:val="nil"/>
              <w:bottom w:val="single" w:sz="4" w:space="0" w:color="auto"/>
              <w:right w:val="nil"/>
            </w:tcBorders>
            <w:shd w:val="clear" w:color="auto" w:fill="auto"/>
            <w:noWrap/>
            <w:vAlign w:val="bottom"/>
            <w:hideMark/>
          </w:tcPr>
          <w:p w14:paraId="7A830D8C" w14:textId="1E5F5BE0"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C7</w:t>
            </w:r>
          </w:p>
        </w:tc>
        <w:tc>
          <w:tcPr>
            <w:tcW w:w="472" w:type="dxa"/>
            <w:tcBorders>
              <w:top w:val="nil"/>
              <w:left w:val="nil"/>
              <w:bottom w:val="single" w:sz="4" w:space="0" w:color="auto"/>
              <w:right w:val="nil"/>
            </w:tcBorders>
            <w:shd w:val="clear" w:color="auto" w:fill="auto"/>
            <w:noWrap/>
            <w:vAlign w:val="bottom"/>
            <w:hideMark/>
          </w:tcPr>
          <w:p w14:paraId="10ABA202" w14:textId="7E805416"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C8</w:t>
            </w:r>
          </w:p>
        </w:tc>
        <w:tc>
          <w:tcPr>
            <w:tcW w:w="472" w:type="dxa"/>
            <w:tcBorders>
              <w:top w:val="nil"/>
              <w:left w:val="nil"/>
              <w:bottom w:val="single" w:sz="4" w:space="0" w:color="auto"/>
              <w:right w:val="nil"/>
            </w:tcBorders>
            <w:shd w:val="clear" w:color="auto" w:fill="auto"/>
            <w:noWrap/>
            <w:vAlign w:val="bottom"/>
            <w:hideMark/>
          </w:tcPr>
          <w:p w14:paraId="2372DACE" w14:textId="176167AC"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C9</w:t>
            </w:r>
          </w:p>
        </w:tc>
        <w:tc>
          <w:tcPr>
            <w:tcW w:w="583" w:type="dxa"/>
            <w:tcBorders>
              <w:top w:val="nil"/>
              <w:left w:val="nil"/>
              <w:bottom w:val="single" w:sz="4" w:space="0" w:color="auto"/>
              <w:right w:val="nil"/>
            </w:tcBorders>
            <w:shd w:val="clear" w:color="auto" w:fill="auto"/>
            <w:noWrap/>
            <w:vAlign w:val="bottom"/>
            <w:hideMark/>
          </w:tcPr>
          <w:p w14:paraId="0840CD88" w14:textId="4F2FFA4D"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Calibri" w:eastAsia="Times New Roman" w:hAnsi="Calibri" w:cs="Calibri"/>
                <w:b/>
                <w:bCs/>
                <w:color w:val="000000"/>
                <w:sz w:val="20"/>
                <w:szCs w:val="20"/>
              </w:rPr>
              <w:t>C10</w:t>
            </w:r>
          </w:p>
        </w:tc>
      </w:tr>
      <w:tr w:rsidR="002832C7" w:rsidRPr="00192DD6" w14:paraId="009BC781"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2522A03D" w14:textId="1F14F91F"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w:t>
            </w:r>
          </w:p>
        </w:tc>
        <w:tc>
          <w:tcPr>
            <w:tcW w:w="416" w:type="dxa"/>
            <w:tcBorders>
              <w:top w:val="nil"/>
              <w:left w:val="nil"/>
              <w:bottom w:val="nil"/>
              <w:right w:val="nil"/>
            </w:tcBorders>
            <w:shd w:val="clear" w:color="auto" w:fill="auto"/>
            <w:noWrap/>
            <w:vAlign w:val="center"/>
            <w:hideMark/>
          </w:tcPr>
          <w:p w14:paraId="3C6A1A1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4D783E65"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18FE989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7A2F870E"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0C5D0D8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68DC23F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605BCE15"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3CFDED4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7485452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583" w:type="dxa"/>
            <w:tcBorders>
              <w:top w:val="nil"/>
              <w:left w:val="nil"/>
              <w:bottom w:val="nil"/>
              <w:right w:val="nil"/>
            </w:tcBorders>
            <w:shd w:val="clear" w:color="auto" w:fill="auto"/>
            <w:noWrap/>
            <w:vAlign w:val="center"/>
            <w:hideMark/>
          </w:tcPr>
          <w:p w14:paraId="37BA495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r>
      <w:tr w:rsidR="002832C7" w:rsidRPr="00192DD6" w14:paraId="3B6E2362"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734144E0" w14:textId="32368AC4"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A2</w:t>
            </w:r>
          </w:p>
        </w:tc>
        <w:tc>
          <w:tcPr>
            <w:tcW w:w="416" w:type="dxa"/>
            <w:tcBorders>
              <w:top w:val="nil"/>
              <w:left w:val="nil"/>
              <w:bottom w:val="nil"/>
              <w:right w:val="nil"/>
            </w:tcBorders>
            <w:shd w:val="clear" w:color="auto" w:fill="auto"/>
            <w:noWrap/>
            <w:vAlign w:val="center"/>
            <w:hideMark/>
          </w:tcPr>
          <w:p w14:paraId="29FC3B3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4C796DE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6979E91E"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04F1189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30481F09"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59DB642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509D00E2"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3237AF1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1D45397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583" w:type="dxa"/>
            <w:tcBorders>
              <w:top w:val="nil"/>
              <w:left w:val="nil"/>
              <w:bottom w:val="nil"/>
              <w:right w:val="nil"/>
            </w:tcBorders>
            <w:shd w:val="clear" w:color="auto" w:fill="auto"/>
            <w:noWrap/>
            <w:vAlign w:val="center"/>
            <w:hideMark/>
          </w:tcPr>
          <w:p w14:paraId="03BB170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r>
      <w:tr w:rsidR="002832C7" w:rsidRPr="00192DD6" w14:paraId="0241EDC1"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0B502BEA" w14:textId="647B7E93"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A3</w:t>
            </w:r>
          </w:p>
        </w:tc>
        <w:tc>
          <w:tcPr>
            <w:tcW w:w="416" w:type="dxa"/>
            <w:tcBorders>
              <w:top w:val="nil"/>
              <w:left w:val="nil"/>
              <w:bottom w:val="nil"/>
              <w:right w:val="nil"/>
            </w:tcBorders>
            <w:shd w:val="clear" w:color="auto" w:fill="auto"/>
            <w:noWrap/>
            <w:vAlign w:val="center"/>
            <w:hideMark/>
          </w:tcPr>
          <w:p w14:paraId="1DB16429"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395C3C8E"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228BEE4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6D3FDED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4654FD4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458478F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062140C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44BDAEE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3BEB0997"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583" w:type="dxa"/>
            <w:tcBorders>
              <w:top w:val="nil"/>
              <w:left w:val="nil"/>
              <w:bottom w:val="nil"/>
              <w:right w:val="nil"/>
            </w:tcBorders>
            <w:shd w:val="clear" w:color="auto" w:fill="auto"/>
            <w:noWrap/>
            <w:vAlign w:val="center"/>
            <w:hideMark/>
          </w:tcPr>
          <w:p w14:paraId="42DBB88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r>
      <w:tr w:rsidR="002832C7" w:rsidRPr="00192DD6" w14:paraId="437E8318"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364AC421" w14:textId="3A0F2592"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A4</w:t>
            </w:r>
          </w:p>
        </w:tc>
        <w:tc>
          <w:tcPr>
            <w:tcW w:w="416" w:type="dxa"/>
            <w:tcBorders>
              <w:top w:val="nil"/>
              <w:left w:val="nil"/>
              <w:bottom w:val="nil"/>
              <w:right w:val="nil"/>
            </w:tcBorders>
            <w:shd w:val="clear" w:color="auto" w:fill="auto"/>
            <w:noWrap/>
            <w:vAlign w:val="center"/>
            <w:hideMark/>
          </w:tcPr>
          <w:p w14:paraId="6D52F69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22CBC09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7DA8863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45320DF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2C4EFE92"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6D88FD3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3B66AFBF"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6D7115F7"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26648DEF"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583" w:type="dxa"/>
            <w:tcBorders>
              <w:top w:val="nil"/>
              <w:left w:val="nil"/>
              <w:bottom w:val="nil"/>
              <w:right w:val="nil"/>
            </w:tcBorders>
            <w:shd w:val="clear" w:color="auto" w:fill="auto"/>
            <w:noWrap/>
            <w:vAlign w:val="center"/>
            <w:hideMark/>
          </w:tcPr>
          <w:p w14:paraId="7AA5BE32"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r>
      <w:tr w:rsidR="002832C7" w:rsidRPr="00192DD6" w14:paraId="45879375"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6777FE2B" w14:textId="7DF92445"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A5</w:t>
            </w:r>
          </w:p>
        </w:tc>
        <w:tc>
          <w:tcPr>
            <w:tcW w:w="416" w:type="dxa"/>
            <w:tcBorders>
              <w:top w:val="nil"/>
              <w:left w:val="nil"/>
              <w:bottom w:val="nil"/>
              <w:right w:val="nil"/>
            </w:tcBorders>
            <w:shd w:val="clear" w:color="auto" w:fill="auto"/>
            <w:noWrap/>
            <w:vAlign w:val="center"/>
            <w:hideMark/>
          </w:tcPr>
          <w:p w14:paraId="015E984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2504C1C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428A849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570CD0DB"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21B554C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4482FDE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1</w:t>
            </w:r>
          </w:p>
        </w:tc>
        <w:tc>
          <w:tcPr>
            <w:tcW w:w="472" w:type="dxa"/>
            <w:tcBorders>
              <w:top w:val="nil"/>
              <w:left w:val="nil"/>
              <w:bottom w:val="nil"/>
              <w:right w:val="nil"/>
            </w:tcBorders>
            <w:shd w:val="clear" w:color="auto" w:fill="auto"/>
            <w:noWrap/>
            <w:vAlign w:val="center"/>
            <w:hideMark/>
          </w:tcPr>
          <w:p w14:paraId="7052B6E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303F4955"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06ED092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583" w:type="dxa"/>
            <w:tcBorders>
              <w:top w:val="nil"/>
              <w:left w:val="nil"/>
              <w:bottom w:val="nil"/>
              <w:right w:val="nil"/>
            </w:tcBorders>
            <w:shd w:val="clear" w:color="auto" w:fill="auto"/>
            <w:noWrap/>
            <w:vAlign w:val="center"/>
            <w:hideMark/>
          </w:tcPr>
          <w:p w14:paraId="4E84539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r>
      <w:tr w:rsidR="002832C7" w:rsidRPr="00192DD6" w14:paraId="02F8CB49"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7D30D3E8" w14:textId="1B1DA54D"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A6</w:t>
            </w:r>
          </w:p>
        </w:tc>
        <w:tc>
          <w:tcPr>
            <w:tcW w:w="416" w:type="dxa"/>
            <w:tcBorders>
              <w:top w:val="nil"/>
              <w:left w:val="nil"/>
              <w:bottom w:val="nil"/>
              <w:right w:val="nil"/>
            </w:tcBorders>
            <w:shd w:val="clear" w:color="auto" w:fill="auto"/>
            <w:noWrap/>
            <w:vAlign w:val="center"/>
            <w:hideMark/>
          </w:tcPr>
          <w:p w14:paraId="553E546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5338EDA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4A00F6C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2208207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2CD2257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14F4DEF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111B5AB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6172F66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1264309B"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583" w:type="dxa"/>
            <w:tcBorders>
              <w:top w:val="nil"/>
              <w:left w:val="nil"/>
              <w:bottom w:val="nil"/>
              <w:right w:val="nil"/>
            </w:tcBorders>
            <w:shd w:val="clear" w:color="auto" w:fill="auto"/>
            <w:noWrap/>
            <w:vAlign w:val="center"/>
            <w:hideMark/>
          </w:tcPr>
          <w:p w14:paraId="28A95399"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r>
      <w:tr w:rsidR="002832C7" w:rsidRPr="00192DD6" w14:paraId="7C2DC038"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1D9B5390" w14:textId="57E0379B"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A7</w:t>
            </w:r>
          </w:p>
        </w:tc>
        <w:tc>
          <w:tcPr>
            <w:tcW w:w="416" w:type="dxa"/>
            <w:tcBorders>
              <w:top w:val="nil"/>
              <w:left w:val="nil"/>
              <w:bottom w:val="nil"/>
              <w:right w:val="nil"/>
            </w:tcBorders>
            <w:shd w:val="clear" w:color="auto" w:fill="auto"/>
            <w:noWrap/>
            <w:vAlign w:val="center"/>
            <w:hideMark/>
          </w:tcPr>
          <w:p w14:paraId="6AE17CF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67836B9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37C45142"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016E280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7A030A6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61B22A0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0B02CDB9"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059AE5C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226D1C1E"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1</w:t>
            </w:r>
          </w:p>
        </w:tc>
        <w:tc>
          <w:tcPr>
            <w:tcW w:w="583" w:type="dxa"/>
            <w:tcBorders>
              <w:top w:val="nil"/>
              <w:left w:val="nil"/>
              <w:bottom w:val="nil"/>
              <w:right w:val="nil"/>
            </w:tcBorders>
            <w:shd w:val="clear" w:color="auto" w:fill="auto"/>
            <w:noWrap/>
            <w:vAlign w:val="center"/>
            <w:hideMark/>
          </w:tcPr>
          <w:p w14:paraId="4EDC802B"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r>
      <w:tr w:rsidR="002832C7" w:rsidRPr="00192DD6" w14:paraId="16D2ADB4"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023412F1" w14:textId="66163095"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A8</w:t>
            </w:r>
          </w:p>
        </w:tc>
        <w:tc>
          <w:tcPr>
            <w:tcW w:w="416" w:type="dxa"/>
            <w:tcBorders>
              <w:top w:val="nil"/>
              <w:left w:val="nil"/>
              <w:bottom w:val="nil"/>
              <w:right w:val="nil"/>
            </w:tcBorders>
            <w:shd w:val="clear" w:color="auto" w:fill="auto"/>
            <w:noWrap/>
            <w:vAlign w:val="center"/>
            <w:hideMark/>
          </w:tcPr>
          <w:p w14:paraId="22C75EE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5591667E"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4615C9B0"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4CE73D9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5E322C0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45D023DF"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5CFCEA3E"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6DB32A42"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0D6908B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583" w:type="dxa"/>
            <w:tcBorders>
              <w:top w:val="nil"/>
              <w:left w:val="nil"/>
              <w:bottom w:val="nil"/>
              <w:right w:val="nil"/>
            </w:tcBorders>
            <w:shd w:val="clear" w:color="auto" w:fill="auto"/>
            <w:noWrap/>
            <w:vAlign w:val="center"/>
            <w:hideMark/>
          </w:tcPr>
          <w:p w14:paraId="1180D75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r>
      <w:tr w:rsidR="002832C7" w:rsidRPr="00192DD6" w14:paraId="1DAF1923" w14:textId="77777777" w:rsidTr="002832C7">
        <w:trPr>
          <w:trHeight w:val="300"/>
          <w:jc w:val="center"/>
        </w:trPr>
        <w:tc>
          <w:tcPr>
            <w:tcW w:w="1139" w:type="dxa"/>
            <w:tcBorders>
              <w:top w:val="nil"/>
              <w:left w:val="nil"/>
              <w:bottom w:val="nil"/>
              <w:right w:val="nil"/>
            </w:tcBorders>
            <w:shd w:val="clear" w:color="auto" w:fill="auto"/>
            <w:noWrap/>
            <w:vAlign w:val="bottom"/>
            <w:hideMark/>
          </w:tcPr>
          <w:p w14:paraId="2B5E9E98" w14:textId="0B7702C2"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A9</w:t>
            </w:r>
          </w:p>
        </w:tc>
        <w:tc>
          <w:tcPr>
            <w:tcW w:w="416" w:type="dxa"/>
            <w:tcBorders>
              <w:top w:val="nil"/>
              <w:left w:val="nil"/>
              <w:bottom w:val="nil"/>
              <w:right w:val="nil"/>
            </w:tcBorders>
            <w:shd w:val="clear" w:color="auto" w:fill="auto"/>
            <w:noWrap/>
            <w:vAlign w:val="center"/>
            <w:hideMark/>
          </w:tcPr>
          <w:p w14:paraId="67F6FCA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09470E1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05F4ABDA"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4</w:t>
            </w:r>
          </w:p>
        </w:tc>
        <w:tc>
          <w:tcPr>
            <w:tcW w:w="472" w:type="dxa"/>
            <w:tcBorders>
              <w:top w:val="nil"/>
              <w:left w:val="nil"/>
              <w:bottom w:val="nil"/>
              <w:right w:val="nil"/>
            </w:tcBorders>
            <w:shd w:val="clear" w:color="auto" w:fill="auto"/>
            <w:noWrap/>
            <w:vAlign w:val="center"/>
            <w:hideMark/>
          </w:tcPr>
          <w:p w14:paraId="16718AB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nil"/>
              <w:right w:val="nil"/>
            </w:tcBorders>
            <w:shd w:val="clear" w:color="auto" w:fill="auto"/>
            <w:noWrap/>
            <w:vAlign w:val="center"/>
            <w:hideMark/>
          </w:tcPr>
          <w:p w14:paraId="1CE32AA8"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51E82DE5"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nil"/>
              <w:right w:val="nil"/>
            </w:tcBorders>
            <w:shd w:val="clear" w:color="auto" w:fill="auto"/>
            <w:noWrap/>
            <w:vAlign w:val="center"/>
            <w:hideMark/>
          </w:tcPr>
          <w:p w14:paraId="5335933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495E7E53"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nil"/>
              <w:right w:val="nil"/>
            </w:tcBorders>
            <w:shd w:val="clear" w:color="auto" w:fill="auto"/>
            <w:noWrap/>
            <w:vAlign w:val="center"/>
            <w:hideMark/>
          </w:tcPr>
          <w:p w14:paraId="492116F6"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583" w:type="dxa"/>
            <w:tcBorders>
              <w:top w:val="nil"/>
              <w:left w:val="nil"/>
              <w:bottom w:val="nil"/>
              <w:right w:val="nil"/>
            </w:tcBorders>
            <w:shd w:val="clear" w:color="auto" w:fill="auto"/>
            <w:noWrap/>
            <w:vAlign w:val="center"/>
            <w:hideMark/>
          </w:tcPr>
          <w:p w14:paraId="157AA8EC"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1</w:t>
            </w:r>
          </w:p>
        </w:tc>
      </w:tr>
      <w:tr w:rsidR="002832C7" w:rsidRPr="00192DD6" w14:paraId="224EF27B" w14:textId="77777777" w:rsidTr="002832C7">
        <w:trPr>
          <w:trHeight w:val="300"/>
          <w:jc w:val="center"/>
        </w:trPr>
        <w:tc>
          <w:tcPr>
            <w:tcW w:w="1139" w:type="dxa"/>
            <w:tcBorders>
              <w:top w:val="nil"/>
              <w:left w:val="nil"/>
              <w:bottom w:val="single" w:sz="4" w:space="0" w:color="auto"/>
              <w:right w:val="nil"/>
            </w:tcBorders>
            <w:shd w:val="clear" w:color="auto" w:fill="auto"/>
            <w:noWrap/>
            <w:vAlign w:val="bottom"/>
            <w:hideMark/>
          </w:tcPr>
          <w:p w14:paraId="61641E6B" w14:textId="060556A5" w:rsidR="002832C7" w:rsidRPr="00192DD6" w:rsidRDefault="002832C7" w:rsidP="002832C7">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A10</w:t>
            </w:r>
          </w:p>
        </w:tc>
        <w:tc>
          <w:tcPr>
            <w:tcW w:w="416" w:type="dxa"/>
            <w:tcBorders>
              <w:top w:val="nil"/>
              <w:left w:val="nil"/>
              <w:bottom w:val="single" w:sz="4" w:space="0" w:color="auto"/>
              <w:right w:val="nil"/>
            </w:tcBorders>
            <w:shd w:val="clear" w:color="auto" w:fill="auto"/>
            <w:noWrap/>
            <w:vAlign w:val="center"/>
            <w:hideMark/>
          </w:tcPr>
          <w:p w14:paraId="58EFCC61"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1</w:t>
            </w:r>
          </w:p>
        </w:tc>
        <w:tc>
          <w:tcPr>
            <w:tcW w:w="472" w:type="dxa"/>
            <w:tcBorders>
              <w:top w:val="nil"/>
              <w:left w:val="nil"/>
              <w:bottom w:val="single" w:sz="4" w:space="0" w:color="auto"/>
              <w:right w:val="nil"/>
            </w:tcBorders>
            <w:shd w:val="clear" w:color="auto" w:fill="auto"/>
            <w:noWrap/>
            <w:vAlign w:val="center"/>
            <w:hideMark/>
          </w:tcPr>
          <w:p w14:paraId="02809975"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5</w:t>
            </w:r>
          </w:p>
        </w:tc>
        <w:tc>
          <w:tcPr>
            <w:tcW w:w="472" w:type="dxa"/>
            <w:tcBorders>
              <w:top w:val="nil"/>
              <w:left w:val="nil"/>
              <w:bottom w:val="single" w:sz="4" w:space="0" w:color="auto"/>
              <w:right w:val="nil"/>
            </w:tcBorders>
            <w:shd w:val="clear" w:color="auto" w:fill="auto"/>
            <w:noWrap/>
            <w:vAlign w:val="center"/>
            <w:hideMark/>
          </w:tcPr>
          <w:p w14:paraId="1A8BC66B"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single" w:sz="4" w:space="0" w:color="auto"/>
              <w:right w:val="nil"/>
            </w:tcBorders>
            <w:shd w:val="clear" w:color="auto" w:fill="auto"/>
            <w:noWrap/>
            <w:vAlign w:val="center"/>
            <w:hideMark/>
          </w:tcPr>
          <w:p w14:paraId="7F47B117"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3</w:t>
            </w:r>
          </w:p>
        </w:tc>
        <w:tc>
          <w:tcPr>
            <w:tcW w:w="472" w:type="dxa"/>
            <w:tcBorders>
              <w:top w:val="nil"/>
              <w:left w:val="nil"/>
              <w:bottom w:val="single" w:sz="4" w:space="0" w:color="auto"/>
              <w:right w:val="nil"/>
            </w:tcBorders>
            <w:shd w:val="clear" w:color="auto" w:fill="auto"/>
            <w:noWrap/>
            <w:vAlign w:val="center"/>
            <w:hideMark/>
          </w:tcPr>
          <w:p w14:paraId="7C61B55D"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1</w:t>
            </w:r>
          </w:p>
        </w:tc>
        <w:tc>
          <w:tcPr>
            <w:tcW w:w="472" w:type="dxa"/>
            <w:tcBorders>
              <w:top w:val="nil"/>
              <w:left w:val="nil"/>
              <w:bottom w:val="single" w:sz="4" w:space="0" w:color="auto"/>
              <w:right w:val="nil"/>
            </w:tcBorders>
            <w:shd w:val="clear" w:color="auto" w:fill="auto"/>
            <w:noWrap/>
            <w:vAlign w:val="center"/>
            <w:hideMark/>
          </w:tcPr>
          <w:p w14:paraId="4B77B449"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single" w:sz="4" w:space="0" w:color="auto"/>
              <w:right w:val="nil"/>
            </w:tcBorders>
            <w:shd w:val="clear" w:color="auto" w:fill="auto"/>
            <w:noWrap/>
            <w:vAlign w:val="center"/>
            <w:hideMark/>
          </w:tcPr>
          <w:p w14:paraId="4A4C25F7"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single" w:sz="4" w:space="0" w:color="auto"/>
              <w:right w:val="nil"/>
            </w:tcBorders>
            <w:shd w:val="clear" w:color="auto" w:fill="auto"/>
            <w:noWrap/>
            <w:vAlign w:val="center"/>
            <w:hideMark/>
          </w:tcPr>
          <w:p w14:paraId="66595F94"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472" w:type="dxa"/>
            <w:tcBorders>
              <w:top w:val="nil"/>
              <w:left w:val="nil"/>
              <w:bottom w:val="single" w:sz="4" w:space="0" w:color="auto"/>
              <w:right w:val="nil"/>
            </w:tcBorders>
            <w:shd w:val="clear" w:color="auto" w:fill="auto"/>
            <w:noWrap/>
            <w:vAlign w:val="center"/>
            <w:hideMark/>
          </w:tcPr>
          <w:p w14:paraId="0DB48B5B"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c>
          <w:tcPr>
            <w:tcW w:w="583" w:type="dxa"/>
            <w:tcBorders>
              <w:top w:val="nil"/>
              <w:left w:val="nil"/>
              <w:bottom w:val="single" w:sz="4" w:space="0" w:color="auto"/>
              <w:right w:val="nil"/>
            </w:tcBorders>
            <w:shd w:val="clear" w:color="auto" w:fill="auto"/>
            <w:noWrap/>
            <w:vAlign w:val="center"/>
            <w:hideMark/>
          </w:tcPr>
          <w:p w14:paraId="6252ECAF" w14:textId="77777777" w:rsidR="002832C7" w:rsidRPr="00192DD6" w:rsidRDefault="002832C7" w:rsidP="002832C7">
            <w:pPr>
              <w:spacing w:before="0" w:after="0" w:line="240" w:lineRule="auto"/>
              <w:ind w:firstLine="0"/>
              <w:jc w:val="center"/>
              <w:rPr>
                <w:rFonts w:ascii="Arial" w:eastAsia="Times New Roman" w:hAnsi="Arial" w:cs="Arial"/>
                <w:color w:val="000000"/>
                <w:sz w:val="20"/>
                <w:szCs w:val="20"/>
              </w:rPr>
            </w:pPr>
            <w:r w:rsidRPr="00192DD6">
              <w:rPr>
                <w:rFonts w:ascii="Arial" w:eastAsia="Times New Roman" w:hAnsi="Arial" w:cs="Arial"/>
                <w:color w:val="000000"/>
                <w:sz w:val="20"/>
                <w:szCs w:val="20"/>
              </w:rPr>
              <w:t>2</w:t>
            </w:r>
          </w:p>
        </w:tc>
      </w:tr>
    </w:tbl>
    <w:p w14:paraId="744BEDD9" w14:textId="77777777" w:rsidR="00192DD6" w:rsidRDefault="00192DD6" w:rsidP="00192DD6">
      <w:pPr>
        <w:spacing w:before="0" w:after="0" w:line="240" w:lineRule="auto"/>
        <w:contextualSpacing/>
        <w:jc w:val="center"/>
        <w:rPr>
          <w:rFonts w:ascii="Arial" w:hAnsi="Arial" w:cs="Arial"/>
          <w:sz w:val="22"/>
          <w:lang w:val="id-ID"/>
        </w:rPr>
      </w:pPr>
    </w:p>
    <w:p w14:paraId="166B7405" w14:textId="69B2C28B" w:rsidR="00192DD6" w:rsidRDefault="00192DD6" w:rsidP="002D09FF">
      <w:pPr>
        <w:spacing w:before="0" w:after="0" w:line="240" w:lineRule="auto"/>
        <w:contextualSpacing/>
        <w:rPr>
          <w:rFonts w:ascii="Arial" w:hAnsi="Arial" w:cs="Arial"/>
          <w:sz w:val="22"/>
          <w:lang w:val="id-ID"/>
        </w:rPr>
      </w:pPr>
      <w:r w:rsidRPr="00192DD6">
        <w:rPr>
          <w:rFonts w:ascii="Arial" w:hAnsi="Arial" w:cs="Arial"/>
          <w:sz w:val="22"/>
          <w:lang w:val="id-ID"/>
        </w:rPr>
        <w:t>Based on Tables 2 and 3, the value of the S factor is obtained from equation number 2, and the value of the V vector is obtained from equation 3. These values ​​are shown in Table 4.</w:t>
      </w:r>
    </w:p>
    <w:p w14:paraId="2FB7A3A0" w14:textId="0A462155" w:rsidR="00192DD6" w:rsidRDefault="00192DD6" w:rsidP="00192DD6">
      <w:pPr>
        <w:spacing w:before="0" w:after="0" w:line="240" w:lineRule="auto"/>
        <w:contextualSpacing/>
        <w:jc w:val="center"/>
        <w:rPr>
          <w:rFonts w:ascii="Arial" w:hAnsi="Arial" w:cs="Arial"/>
          <w:sz w:val="20"/>
          <w:szCs w:val="20"/>
          <w:lang w:val="id-ID"/>
        </w:rPr>
      </w:pPr>
      <w:r w:rsidRPr="00937070">
        <w:rPr>
          <w:rFonts w:ascii="Arial" w:hAnsi="Arial" w:cs="Arial"/>
          <w:sz w:val="20"/>
          <w:szCs w:val="20"/>
          <w:lang w:val="id-ID"/>
        </w:rPr>
        <w:t>Table 4. Vector S and Vector V</w:t>
      </w:r>
    </w:p>
    <w:p w14:paraId="4FB7951C" w14:textId="77777777" w:rsidR="002832C7" w:rsidRPr="00937070" w:rsidRDefault="002832C7" w:rsidP="00192DD6">
      <w:pPr>
        <w:spacing w:before="0" w:after="0" w:line="240" w:lineRule="auto"/>
        <w:contextualSpacing/>
        <w:jc w:val="center"/>
        <w:rPr>
          <w:rFonts w:ascii="Arial" w:hAnsi="Arial" w:cs="Arial"/>
          <w:sz w:val="20"/>
          <w:szCs w:val="20"/>
          <w:lang w:val="id-ID"/>
        </w:rPr>
      </w:pPr>
    </w:p>
    <w:tbl>
      <w:tblPr>
        <w:tblW w:w="4833" w:type="dxa"/>
        <w:jc w:val="center"/>
        <w:tblLook w:val="04A0" w:firstRow="1" w:lastRow="0" w:firstColumn="1" w:lastColumn="0" w:noHBand="0" w:noVBand="1"/>
      </w:tblPr>
      <w:tblGrid>
        <w:gridCol w:w="1228"/>
        <w:gridCol w:w="1324"/>
        <w:gridCol w:w="1276"/>
        <w:gridCol w:w="1005"/>
      </w:tblGrid>
      <w:tr w:rsidR="00192DD6" w:rsidRPr="00192DD6" w14:paraId="22730E8C" w14:textId="77777777" w:rsidTr="002832C7">
        <w:trPr>
          <w:trHeight w:val="300"/>
          <w:jc w:val="center"/>
        </w:trPr>
        <w:tc>
          <w:tcPr>
            <w:tcW w:w="1228" w:type="dxa"/>
            <w:tcBorders>
              <w:top w:val="single" w:sz="4" w:space="0" w:color="auto"/>
              <w:left w:val="nil"/>
              <w:bottom w:val="single" w:sz="4" w:space="0" w:color="auto"/>
              <w:right w:val="nil"/>
            </w:tcBorders>
            <w:shd w:val="clear" w:color="auto" w:fill="auto"/>
            <w:noWrap/>
            <w:vAlign w:val="bottom"/>
            <w:hideMark/>
          </w:tcPr>
          <w:p w14:paraId="6BC4F921" w14:textId="77777777" w:rsidR="00192DD6" w:rsidRPr="00192DD6" w:rsidRDefault="00192DD6" w:rsidP="00192DD6">
            <w:pPr>
              <w:spacing w:before="0" w:after="0" w:line="240" w:lineRule="auto"/>
              <w:ind w:firstLine="0"/>
              <w:jc w:val="center"/>
              <w:rPr>
                <w:rFonts w:ascii="Arial" w:eastAsia="Times New Roman" w:hAnsi="Arial" w:cs="Arial"/>
                <w:b/>
                <w:bCs/>
                <w:color w:val="000000"/>
                <w:sz w:val="20"/>
                <w:szCs w:val="20"/>
              </w:rPr>
            </w:pPr>
            <w:r w:rsidRPr="00192DD6">
              <w:rPr>
                <w:rFonts w:ascii="Arial" w:eastAsia="Times New Roman" w:hAnsi="Arial" w:cs="Arial"/>
                <w:b/>
                <w:bCs/>
                <w:color w:val="000000"/>
                <w:sz w:val="20"/>
                <w:szCs w:val="20"/>
              </w:rPr>
              <w:t>(</w:t>
            </w:r>
            <w:proofErr w:type="spellStart"/>
            <w:r w:rsidRPr="00192DD6">
              <w:rPr>
                <w:rFonts w:ascii="Arial" w:eastAsia="Times New Roman" w:hAnsi="Arial" w:cs="Arial"/>
                <w:b/>
                <w:bCs/>
                <w:color w:val="000000"/>
                <w:sz w:val="20"/>
                <w:szCs w:val="20"/>
              </w:rPr>
              <w:t>Alternatif</w:t>
            </w:r>
            <w:proofErr w:type="spellEnd"/>
            <w:r w:rsidRPr="00192DD6">
              <w:rPr>
                <w:rFonts w:ascii="Arial" w:eastAsia="Times New Roman" w:hAnsi="Arial" w:cs="Arial"/>
                <w:b/>
                <w:bCs/>
                <w:color w:val="000000"/>
                <w:sz w:val="20"/>
                <w:szCs w:val="20"/>
              </w:rPr>
              <w:t>)</w:t>
            </w:r>
          </w:p>
        </w:tc>
        <w:tc>
          <w:tcPr>
            <w:tcW w:w="1324" w:type="dxa"/>
            <w:tcBorders>
              <w:top w:val="single" w:sz="4" w:space="0" w:color="auto"/>
              <w:left w:val="nil"/>
              <w:bottom w:val="single" w:sz="4" w:space="0" w:color="auto"/>
              <w:right w:val="nil"/>
            </w:tcBorders>
            <w:shd w:val="clear" w:color="auto" w:fill="auto"/>
            <w:noWrap/>
            <w:vAlign w:val="bottom"/>
            <w:hideMark/>
          </w:tcPr>
          <w:p w14:paraId="7E9644F2" w14:textId="77777777" w:rsidR="00192DD6" w:rsidRPr="00192DD6" w:rsidRDefault="00192DD6" w:rsidP="00192DD6">
            <w:pPr>
              <w:spacing w:before="0" w:after="0" w:line="240" w:lineRule="auto"/>
              <w:ind w:firstLine="0"/>
              <w:jc w:val="left"/>
              <w:rPr>
                <w:rFonts w:ascii="Arial" w:eastAsia="Times New Roman" w:hAnsi="Arial" w:cs="Arial"/>
                <w:b/>
                <w:bCs/>
                <w:color w:val="000000"/>
                <w:sz w:val="20"/>
                <w:szCs w:val="20"/>
              </w:rPr>
            </w:pPr>
            <w:proofErr w:type="spellStart"/>
            <w:r w:rsidRPr="00192DD6">
              <w:rPr>
                <w:rFonts w:ascii="Arial" w:eastAsia="Times New Roman" w:hAnsi="Arial" w:cs="Arial"/>
                <w:b/>
                <w:bCs/>
                <w:color w:val="000000"/>
                <w:sz w:val="20"/>
                <w:szCs w:val="20"/>
              </w:rPr>
              <w:t>Veksot</w:t>
            </w:r>
            <w:proofErr w:type="spellEnd"/>
            <w:r w:rsidRPr="00192DD6">
              <w:rPr>
                <w:rFonts w:ascii="Arial" w:eastAsia="Times New Roman" w:hAnsi="Arial" w:cs="Arial"/>
                <w:b/>
                <w:bCs/>
                <w:color w:val="000000"/>
                <w:sz w:val="20"/>
                <w:szCs w:val="20"/>
              </w:rPr>
              <w:t xml:space="preserve"> S</w:t>
            </w:r>
          </w:p>
        </w:tc>
        <w:tc>
          <w:tcPr>
            <w:tcW w:w="1276" w:type="dxa"/>
            <w:tcBorders>
              <w:top w:val="single" w:sz="4" w:space="0" w:color="auto"/>
              <w:left w:val="nil"/>
              <w:bottom w:val="single" w:sz="4" w:space="0" w:color="auto"/>
              <w:right w:val="nil"/>
            </w:tcBorders>
            <w:shd w:val="clear" w:color="auto" w:fill="auto"/>
            <w:noWrap/>
            <w:vAlign w:val="bottom"/>
            <w:hideMark/>
          </w:tcPr>
          <w:p w14:paraId="65DFEFB9" w14:textId="77777777" w:rsidR="00192DD6" w:rsidRPr="00192DD6" w:rsidRDefault="00192DD6" w:rsidP="00192DD6">
            <w:pPr>
              <w:spacing w:before="0" w:after="0" w:line="240" w:lineRule="auto"/>
              <w:ind w:firstLine="0"/>
              <w:jc w:val="left"/>
              <w:rPr>
                <w:rFonts w:ascii="Arial" w:eastAsia="Times New Roman" w:hAnsi="Arial" w:cs="Arial"/>
                <w:b/>
                <w:bCs/>
                <w:color w:val="000000"/>
                <w:sz w:val="20"/>
                <w:szCs w:val="20"/>
              </w:rPr>
            </w:pPr>
            <w:r w:rsidRPr="00192DD6">
              <w:rPr>
                <w:rFonts w:ascii="Arial" w:eastAsia="Times New Roman" w:hAnsi="Arial" w:cs="Arial"/>
                <w:b/>
                <w:bCs/>
                <w:color w:val="000000"/>
                <w:sz w:val="20"/>
                <w:szCs w:val="20"/>
              </w:rPr>
              <w:t>Vektor V</w:t>
            </w:r>
          </w:p>
        </w:tc>
        <w:tc>
          <w:tcPr>
            <w:tcW w:w="1005" w:type="dxa"/>
            <w:tcBorders>
              <w:top w:val="single" w:sz="4" w:space="0" w:color="auto"/>
              <w:left w:val="nil"/>
              <w:bottom w:val="single" w:sz="4" w:space="0" w:color="auto"/>
              <w:right w:val="nil"/>
            </w:tcBorders>
            <w:shd w:val="clear" w:color="auto" w:fill="auto"/>
            <w:noWrap/>
            <w:vAlign w:val="bottom"/>
            <w:hideMark/>
          </w:tcPr>
          <w:p w14:paraId="5AFC7721" w14:textId="77777777" w:rsidR="00192DD6" w:rsidRPr="00192DD6" w:rsidRDefault="00192DD6" w:rsidP="00192DD6">
            <w:pPr>
              <w:spacing w:before="0" w:after="0" w:line="240" w:lineRule="auto"/>
              <w:ind w:firstLine="0"/>
              <w:jc w:val="center"/>
              <w:rPr>
                <w:rFonts w:ascii="Arial" w:eastAsia="Times New Roman" w:hAnsi="Arial" w:cs="Arial"/>
                <w:b/>
                <w:bCs/>
                <w:color w:val="000000"/>
                <w:sz w:val="20"/>
                <w:szCs w:val="20"/>
              </w:rPr>
            </w:pPr>
            <w:r w:rsidRPr="00192DD6">
              <w:rPr>
                <w:rFonts w:ascii="Arial" w:eastAsia="Times New Roman" w:hAnsi="Arial" w:cs="Arial"/>
                <w:b/>
                <w:bCs/>
                <w:color w:val="000000"/>
                <w:sz w:val="20"/>
                <w:szCs w:val="20"/>
              </w:rPr>
              <w:t>Ranking</w:t>
            </w:r>
          </w:p>
        </w:tc>
      </w:tr>
      <w:tr w:rsidR="004F035C" w:rsidRPr="00192DD6" w14:paraId="5419E2A2"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3301D75E" w14:textId="3E545F97"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w:t>
            </w:r>
          </w:p>
        </w:tc>
        <w:tc>
          <w:tcPr>
            <w:tcW w:w="1324" w:type="dxa"/>
            <w:tcBorders>
              <w:top w:val="nil"/>
              <w:left w:val="nil"/>
              <w:bottom w:val="nil"/>
              <w:right w:val="nil"/>
            </w:tcBorders>
            <w:shd w:val="clear" w:color="auto" w:fill="auto"/>
            <w:noWrap/>
            <w:vAlign w:val="bottom"/>
            <w:hideMark/>
          </w:tcPr>
          <w:p w14:paraId="68B00810" w14:textId="7E0A12C5"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2,8277</w:t>
            </w:r>
          </w:p>
        </w:tc>
        <w:tc>
          <w:tcPr>
            <w:tcW w:w="1276" w:type="dxa"/>
            <w:tcBorders>
              <w:top w:val="nil"/>
              <w:left w:val="nil"/>
              <w:bottom w:val="nil"/>
              <w:right w:val="nil"/>
            </w:tcBorders>
            <w:shd w:val="clear" w:color="auto" w:fill="auto"/>
            <w:noWrap/>
            <w:vAlign w:val="bottom"/>
            <w:hideMark/>
          </w:tcPr>
          <w:p w14:paraId="443242A0" w14:textId="19BB4AB4"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0,1198</w:t>
            </w:r>
          </w:p>
        </w:tc>
        <w:tc>
          <w:tcPr>
            <w:tcW w:w="1005" w:type="dxa"/>
            <w:tcBorders>
              <w:top w:val="nil"/>
              <w:left w:val="nil"/>
              <w:bottom w:val="nil"/>
              <w:right w:val="nil"/>
            </w:tcBorders>
            <w:shd w:val="clear" w:color="auto" w:fill="auto"/>
            <w:noWrap/>
            <w:vAlign w:val="bottom"/>
            <w:hideMark/>
          </w:tcPr>
          <w:p w14:paraId="5732D4C8" w14:textId="0B86CF8F"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2</w:t>
            </w:r>
          </w:p>
        </w:tc>
      </w:tr>
      <w:tr w:rsidR="004F035C" w:rsidRPr="00192DD6" w14:paraId="0EE04BF7"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001842DD" w14:textId="554955B1"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A2</w:t>
            </w:r>
          </w:p>
        </w:tc>
        <w:tc>
          <w:tcPr>
            <w:tcW w:w="1324" w:type="dxa"/>
            <w:tcBorders>
              <w:top w:val="nil"/>
              <w:left w:val="nil"/>
              <w:bottom w:val="nil"/>
              <w:right w:val="nil"/>
            </w:tcBorders>
            <w:shd w:val="clear" w:color="auto" w:fill="auto"/>
            <w:noWrap/>
            <w:vAlign w:val="bottom"/>
            <w:hideMark/>
          </w:tcPr>
          <w:p w14:paraId="3DC9BBE0" w14:textId="0A34A0DF"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2,3140</w:t>
            </w:r>
          </w:p>
        </w:tc>
        <w:tc>
          <w:tcPr>
            <w:tcW w:w="1276" w:type="dxa"/>
            <w:tcBorders>
              <w:top w:val="nil"/>
              <w:left w:val="nil"/>
              <w:bottom w:val="nil"/>
              <w:right w:val="nil"/>
            </w:tcBorders>
            <w:shd w:val="clear" w:color="auto" w:fill="auto"/>
            <w:noWrap/>
            <w:vAlign w:val="bottom"/>
            <w:hideMark/>
          </w:tcPr>
          <w:p w14:paraId="7F3964ED" w14:textId="105BB7DF"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0,0981</w:t>
            </w:r>
          </w:p>
        </w:tc>
        <w:tc>
          <w:tcPr>
            <w:tcW w:w="1005" w:type="dxa"/>
            <w:tcBorders>
              <w:top w:val="nil"/>
              <w:left w:val="nil"/>
              <w:bottom w:val="nil"/>
              <w:right w:val="nil"/>
            </w:tcBorders>
            <w:shd w:val="clear" w:color="auto" w:fill="auto"/>
            <w:noWrap/>
            <w:vAlign w:val="bottom"/>
            <w:hideMark/>
          </w:tcPr>
          <w:p w14:paraId="57E1DCCB" w14:textId="6A3B8489"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7</w:t>
            </w:r>
          </w:p>
        </w:tc>
      </w:tr>
      <w:tr w:rsidR="004F035C" w:rsidRPr="00192DD6" w14:paraId="1DE403F1"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4DCEEBA4" w14:textId="55737992"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A3</w:t>
            </w:r>
          </w:p>
        </w:tc>
        <w:tc>
          <w:tcPr>
            <w:tcW w:w="1324" w:type="dxa"/>
            <w:tcBorders>
              <w:top w:val="nil"/>
              <w:left w:val="nil"/>
              <w:bottom w:val="nil"/>
              <w:right w:val="nil"/>
            </w:tcBorders>
            <w:shd w:val="clear" w:color="auto" w:fill="auto"/>
            <w:noWrap/>
            <w:vAlign w:val="bottom"/>
            <w:hideMark/>
          </w:tcPr>
          <w:p w14:paraId="1632D32A" w14:textId="45C3EF30"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2,8987</w:t>
            </w:r>
          </w:p>
        </w:tc>
        <w:tc>
          <w:tcPr>
            <w:tcW w:w="1276" w:type="dxa"/>
            <w:tcBorders>
              <w:top w:val="nil"/>
              <w:left w:val="nil"/>
              <w:bottom w:val="nil"/>
              <w:right w:val="nil"/>
            </w:tcBorders>
            <w:shd w:val="clear" w:color="auto" w:fill="auto"/>
            <w:noWrap/>
            <w:vAlign w:val="bottom"/>
            <w:hideMark/>
          </w:tcPr>
          <w:p w14:paraId="36DBAAE8" w14:textId="2C75E282"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0,1228</w:t>
            </w:r>
          </w:p>
        </w:tc>
        <w:tc>
          <w:tcPr>
            <w:tcW w:w="1005" w:type="dxa"/>
            <w:tcBorders>
              <w:top w:val="nil"/>
              <w:left w:val="nil"/>
              <w:bottom w:val="nil"/>
              <w:right w:val="nil"/>
            </w:tcBorders>
            <w:shd w:val="clear" w:color="auto" w:fill="auto"/>
            <w:noWrap/>
            <w:vAlign w:val="bottom"/>
            <w:hideMark/>
          </w:tcPr>
          <w:p w14:paraId="2438460C" w14:textId="4C8D821F"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1</w:t>
            </w:r>
          </w:p>
        </w:tc>
      </w:tr>
      <w:tr w:rsidR="004F035C" w:rsidRPr="00192DD6" w14:paraId="57536585"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4F77F643" w14:textId="3C64680D"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A4</w:t>
            </w:r>
          </w:p>
        </w:tc>
        <w:tc>
          <w:tcPr>
            <w:tcW w:w="1324" w:type="dxa"/>
            <w:tcBorders>
              <w:top w:val="nil"/>
              <w:left w:val="nil"/>
              <w:bottom w:val="nil"/>
              <w:right w:val="nil"/>
            </w:tcBorders>
            <w:shd w:val="clear" w:color="auto" w:fill="auto"/>
            <w:noWrap/>
            <w:vAlign w:val="bottom"/>
            <w:hideMark/>
          </w:tcPr>
          <w:p w14:paraId="482F4DA5" w14:textId="1ADF51AE"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2,3385</w:t>
            </w:r>
          </w:p>
        </w:tc>
        <w:tc>
          <w:tcPr>
            <w:tcW w:w="1276" w:type="dxa"/>
            <w:tcBorders>
              <w:top w:val="nil"/>
              <w:left w:val="nil"/>
              <w:bottom w:val="nil"/>
              <w:right w:val="nil"/>
            </w:tcBorders>
            <w:shd w:val="clear" w:color="auto" w:fill="auto"/>
            <w:noWrap/>
            <w:vAlign w:val="bottom"/>
            <w:hideMark/>
          </w:tcPr>
          <w:p w14:paraId="59C27C98" w14:textId="24459043"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0,0991</w:t>
            </w:r>
          </w:p>
        </w:tc>
        <w:tc>
          <w:tcPr>
            <w:tcW w:w="1005" w:type="dxa"/>
            <w:tcBorders>
              <w:top w:val="nil"/>
              <w:left w:val="nil"/>
              <w:bottom w:val="nil"/>
              <w:right w:val="nil"/>
            </w:tcBorders>
            <w:shd w:val="clear" w:color="auto" w:fill="auto"/>
            <w:noWrap/>
            <w:vAlign w:val="bottom"/>
            <w:hideMark/>
          </w:tcPr>
          <w:p w14:paraId="1532C244" w14:textId="1B227D4E"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6</w:t>
            </w:r>
          </w:p>
        </w:tc>
      </w:tr>
      <w:tr w:rsidR="004F035C" w:rsidRPr="00192DD6" w14:paraId="571D8A6C"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356A8FB6" w14:textId="436E40BF"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A5</w:t>
            </w:r>
          </w:p>
        </w:tc>
        <w:tc>
          <w:tcPr>
            <w:tcW w:w="1324" w:type="dxa"/>
            <w:tcBorders>
              <w:top w:val="nil"/>
              <w:left w:val="nil"/>
              <w:bottom w:val="nil"/>
              <w:right w:val="nil"/>
            </w:tcBorders>
            <w:shd w:val="clear" w:color="auto" w:fill="auto"/>
            <w:noWrap/>
            <w:vAlign w:val="bottom"/>
            <w:hideMark/>
          </w:tcPr>
          <w:p w14:paraId="5417FE46" w14:textId="190B99C1"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1,7929</w:t>
            </w:r>
          </w:p>
        </w:tc>
        <w:tc>
          <w:tcPr>
            <w:tcW w:w="1276" w:type="dxa"/>
            <w:tcBorders>
              <w:top w:val="nil"/>
              <w:left w:val="nil"/>
              <w:bottom w:val="nil"/>
              <w:right w:val="nil"/>
            </w:tcBorders>
            <w:shd w:val="clear" w:color="auto" w:fill="auto"/>
            <w:noWrap/>
            <w:vAlign w:val="bottom"/>
            <w:hideMark/>
          </w:tcPr>
          <w:p w14:paraId="3782B65F" w14:textId="0A537ADB"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0,0760</w:t>
            </w:r>
          </w:p>
        </w:tc>
        <w:tc>
          <w:tcPr>
            <w:tcW w:w="1005" w:type="dxa"/>
            <w:tcBorders>
              <w:top w:val="nil"/>
              <w:left w:val="nil"/>
              <w:bottom w:val="nil"/>
              <w:right w:val="nil"/>
            </w:tcBorders>
            <w:shd w:val="clear" w:color="auto" w:fill="auto"/>
            <w:noWrap/>
            <w:vAlign w:val="bottom"/>
            <w:hideMark/>
          </w:tcPr>
          <w:p w14:paraId="2C9B266A" w14:textId="7EF245F0"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9</w:t>
            </w:r>
          </w:p>
        </w:tc>
      </w:tr>
      <w:tr w:rsidR="004F035C" w:rsidRPr="00192DD6" w14:paraId="1F35882E"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235429E0" w14:textId="37573E78"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A6</w:t>
            </w:r>
          </w:p>
        </w:tc>
        <w:tc>
          <w:tcPr>
            <w:tcW w:w="1324" w:type="dxa"/>
            <w:tcBorders>
              <w:top w:val="nil"/>
              <w:left w:val="nil"/>
              <w:bottom w:val="nil"/>
              <w:right w:val="nil"/>
            </w:tcBorders>
            <w:shd w:val="clear" w:color="auto" w:fill="auto"/>
            <w:noWrap/>
            <w:vAlign w:val="bottom"/>
            <w:hideMark/>
          </w:tcPr>
          <w:p w14:paraId="6ED74BA4" w14:textId="44A776DA"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1,8370</w:t>
            </w:r>
          </w:p>
        </w:tc>
        <w:tc>
          <w:tcPr>
            <w:tcW w:w="1276" w:type="dxa"/>
            <w:tcBorders>
              <w:top w:val="nil"/>
              <w:left w:val="nil"/>
              <w:bottom w:val="nil"/>
              <w:right w:val="nil"/>
            </w:tcBorders>
            <w:shd w:val="clear" w:color="auto" w:fill="auto"/>
            <w:noWrap/>
            <w:vAlign w:val="bottom"/>
            <w:hideMark/>
          </w:tcPr>
          <w:p w14:paraId="547DC78A" w14:textId="4EDE0E3A"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0,0779</w:t>
            </w:r>
          </w:p>
        </w:tc>
        <w:tc>
          <w:tcPr>
            <w:tcW w:w="1005" w:type="dxa"/>
            <w:tcBorders>
              <w:top w:val="nil"/>
              <w:left w:val="nil"/>
              <w:bottom w:val="nil"/>
              <w:right w:val="nil"/>
            </w:tcBorders>
            <w:shd w:val="clear" w:color="auto" w:fill="auto"/>
            <w:noWrap/>
            <w:vAlign w:val="bottom"/>
            <w:hideMark/>
          </w:tcPr>
          <w:p w14:paraId="785CE7CC" w14:textId="744A6F83"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8</w:t>
            </w:r>
          </w:p>
        </w:tc>
      </w:tr>
      <w:tr w:rsidR="004F035C" w:rsidRPr="00192DD6" w14:paraId="08339D81"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63B604FB" w14:textId="24C79EEF"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A7</w:t>
            </w:r>
          </w:p>
        </w:tc>
        <w:tc>
          <w:tcPr>
            <w:tcW w:w="1324" w:type="dxa"/>
            <w:tcBorders>
              <w:top w:val="nil"/>
              <w:left w:val="nil"/>
              <w:bottom w:val="nil"/>
              <w:right w:val="nil"/>
            </w:tcBorders>
            <w:shd w:val="clear" w:color="auto" w:fill="auto"/>
            <w:noWrap/>
            <w:vAlign w:val="bottom"/>
            <w:hideMark/>
          </w:tcPr>
          <w:p w14:paraId="58E9FAD5" w14:textId="5D986C39"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2,4131</w:t>
            </w:r>
          </w:p>
        </w:tc>
        <w:tc>
          <w:tcPr>
            <w:tcW w:w="1276" w:type="dxa"/>
            <w:tcBorders>
              <w:top w:val="nil"/>
              <w:left w:val="nil"/>
              <w:bottom w:val="nil"/>
              <w:right w:val="nil"/>
            </w:tcBorders>
            <w:shd w:val="clear" w:color="auto" w:fill="auto"/>
            <w:noWrap/>
            <w:vAlign w:val="bottom"/>
            <w:hideMark/>
          </w:tcPr>
          <w:p w14:paraId="23489B91" w14:textId="3A49E873"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0,1023</w:t>
            </w:r>
          </w:p>
        </w:tc>
        <w:tc>
          <w:tcPr>
            <w:tcW w:w="1005" w:type="dxa"/>
            <w:tcBorders>
              <w:top w:val="nil"/>
              <w:left w:val="nil"/>
              <w:bottom w:val="nil"/>
              <w:right w:val="nil"/>
            </w:tcBorders>
            <w:shd w:val="clear" w:color="auto" w:fill="auto"/>
            <w:noWrap/>
            <w:vAlign w:val="bottom"/>
            <w:hideMark/>
          </w:tcPr>
          <w:p w14:paraId="3384C984" w14:textId="589926E8"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5</w:t>
            </w:r>
          </w:p>
        </w:tc>
      </w:tr>
      <w:tr w:rsidR="004F035C" w:rsidRPr="00192DD6" w14:paraId="3B1C0A8A"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3F2E1B74" w14:textId="52CB10F8"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A8</w:t>
            </w:r>
          </w:p>
        </w:tc>
        <w:tc>
          <w:tcPr>
            <w:tcW w:w="1324" w:type="dxa"/>
            <w:tcBorders>
              <w:top w:val="nil"/>
              <w:left w:val="nil"/>
              <w:bottom w:val="nil"/>
              <w:right w:val="nil"/>
            </w:tcBorders>
            <w:shd w:val="clear" w:color="auto" w:fill="auto"/>
            <w:noWrap/>
            <w:vAlign w:val="bottom"/>
            <w:hideMark/>
          </w:tcPr>
          <w:p w14:paraId="66E016D1" w14:textId="083E5184"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2,7630</w:t>
            </w:r>
          </w:p>
        </w:tc>
        <w:tc>
          <w:tcPr>
            <w:tcW w:w="1276" w:type="dxa"/>
            <w:tcBorders>
              <w:top w:val="nil"/>
              <w:left w:val="nil"/>
              <w:bottom w:val="nil"/>
              <w:right w:val="nil"/>
            </w:tcBorders>
            <w:shd w:val="clear" w:color="auto" w:fill="auto"/>
            <w:noWrap/>
            <w:vAlign w:val="bottom"/>
            <w:hideMark/>
          </w:tcPr>
          <w:p w14:paraId="3DD83C6C" w14:textId="30CA0270"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0,1171</w:t>
            </w:r>
          </w:p>
        </w:tc>
        <w:tc>
          <w:tcPr>
            <w:tcW w:w="1005" w:type="dxa"/>
            <w:tcBorders>
              <w:top w:val="nil"/>
              <w:left w:val="nil"/>
              <w:bottom w:val="nil"/>
              <w:right w:val="nil"/>
            </w:tcBorders>
            <w:shd w:val="clear" w:color="auto" w:fill="auto"/>
            <w:noWrap/>
            <w:vAlign w:val="bottom"/>
            <w:hideMark/>
          </w:tcPr>
          <w:p w14:paraId="2B92D5AD" w14:textId="48DBB1AD"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3</w:t>
            </w:r>
          </w:p>
        </w:tc>
      </w:tr>
      <w:tr w:rsidR="004F035C" w:rsidRPr="00192DD6" w14:paraId="69CE487C" w14:textId="77777777" w:rsidTr="002832C7">
        <w:trPr>
          <w:trHeight w:val="300"/>
          <w:jc w:val="center"/>
        </w:trPr>
        <w:tc>
          <w:tcPr>
            <w:tcW w:w="1228" w:type="dxa"/>
            <w:tcBorders>
              <w:top w:val="nil"/>
              <w:left w:val="nil"/>
              <w:bottom w:val="nil"/>
              <w:right w:val="nil"/>
            </w:tcBorders>
            <w:shd w:val="clear" w:color="auto" w:fill="auto"/>
            <w:noWrap/>
            <w:vAlign w:val="bottom"/>
            <w:hideMark/>
          </w:tcPr>
          <w:p w14:paraId="3DCD2EEB" w14:textId="47B3AAFA"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A9</w:t>
            </w:r>
          </w:p>
        </w:tc>
        <w:tc>
          <w:tcPr>
            <w:tcW w:w="1324" w:type="dxa"/>
            <w:tcBorders>
              <w:top w:val="nil"/>
              <w:left w:val="nil"/>
              <w:bottom w:val="nil"/>
              <w:right w:val="nil"/>
            </w:tcBorders>
            <w:shd w:val="clear" w:color="auto" w:fill="auto"/>
            <w:noWrap/>
            <w:vAlign w:val="bottom"/>
            <w:hideMark/>
          </w:tcPr>
          <w:p w14:paraId="038DBE99" w14:textId="2D310B1B"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2,6881</w:t>
            </w:r>
          </w:p>
        </w:tc>
        <w:tc>
          <w:tcPr>
            <w:tcW w:w="1276" w:type="dxa"/>
            <w:tcBorders>
              <w:top w:val="nil"/>
              <w:left w:val="nil"/>
              <w:bottom w:val="nil"/>
              <w:right w:val="nil"/>
            </w:tcBorders>
            <w:shd w:val="clear" w:color="auto" w:fill="auto"/>
            <w:noWrap/>
            <w:vAlign w:val="bottom"/>
            <w:hideMark/>
          </w:tcPr>
          <w:p w14:paraId="6FD5A329" w14:textId="542A510B"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0,1139</w:t>
            </w:r>
          </w:p>
        </w:tc>
        <w:tc>
          <w:tcPr>
            <w:tcW w:w="1005" w:type="dxa"/>
            <w:tcBorders>
              <w:top w:val="nil"/>
              <w:left w:val="nil"/>
              <w:bottom w:val="nil"/>
              <w:right w:val="nil"/>
            </w:tcBorders>
            <w:shd w:val="clear" w:color="auto" w:fill="auto"/>
            <w:noWrap/>
            <w:vAlign w:val="bottom"/>
            <w:hideMark/>
          </w:tcPr>
          <w:p w14:paraId="71E142D8" w14:textId="56F00F52"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4</w:t>
            </w:r>
          </w:p>
        </w:tc>
      </w:tr>
      <w:tr w:rsidR="004F035C" w:rsidRPr="00192DD6" w14:paraId="3BC2BFD1" w14:textId="77777777" w:rsidTr="002832C7">
        <w:trPr>
          <w:trHeight w:val="300"/>
          <w:jc w:val="center"/>
        </w:trPr>
        <w:tc>
          <w:tcPr>
            <w:tcW w:w="1228" w:type="dxa"/>
            <w:tcBorders>
              <w:top w:val="nil"/>
              <w:left w:val="nil"/>
              <w:bottom w:val="single" w:sz="4" w:space="0" w:color="auto"/>
              <w:right w:val="nil"/>
            </w:tcBorders>
            <w:shd w:val="clear" w:color="auto" w:fill="auto"/>
            <w:noWrap/>
            <w:vAlign w:val="bottom"/>
            <w:hideMark/>
          </w:tcPr>
          <w:p w14:paraId="29BFAC2B" w14:textId="38C9071F" w:rsidR="004F035C" w:rsidRPr="00192DD6" w:rsidRDefault="004F035C" w:rsidP="004F035C">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A10</w:t>
            </w:r>
          </w:p>
        </w:tc>
        <w:tc>
          <w:tcPr>
            <w:tcW w:w="1324" w:type="dxa"/>
            <w:tcBorders>
              <w:top w:val="nil"/>
              <w:left w:val="nil"/>
              <w:bottom w:val="single" w:sz="4" w:space="0" w:color="auto"/>
              <w:right w:val="nil"/>
            </w:tcBorders>
            <w:shd w:val="clear" w:color="auto" w:fill="auto"/>
            <w:noWrap/>
            <w:vAlign w:val="bottom"/>
            <w:hideMark/>
          </w:tcPr>
          <w:p w14:paraId="393CAF69" w14:textId="5E3262B5"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1,7227</w:t>
            </w:r>
          </w:p>
        </w:tc>
        <w:tc>
          <w:tcPr>
            <w:tcW w:w="1276" w:type="dxa"/>
            <w:tcBorders>
              <w:top w:val="nil"/>
              <w:left w:val="nil"/>
              <w:bottom w:val="single" w:sz="4" w:space="0" w:color="auto"/>
              <w:right w:val="nil"/>
            </w:tcBorders>
            <w:shd w:val="clear" w:color="auto" w:fill="auto"/>
            <w:noWrap/>
            <w:vAlign w:val="bottom"/>
            <w:hideMark/>
          </w:tcPr>
          <w:p w14:paraId="6822150D" w14:textId="323989D5" w:rsidR="004F035C" w:rsidRPr="00192DD6" w:rsidRDefault="004F035C" w:rsidP="004F035C">
            <w:pPr>
              <w:spacing w:before="0" w:after="0" w:line="240" w:lineRule="auto"/>
              <w:ind w:firstLine="0"/>
              <w:jc w:val="right"/>
              <w:rPr>
                <w:rFonts w:ascii="Arial" w:eastAsia="Times New Roman" w:hAnsi="Arial" w:cs="Arial"/>
                <w:color w:val="000000"/>
                <w:sz w:val="20"/>
                <w:szCs w:val="20"/>
              </w:rPr>
            </w:pPr>
            <w:r>
              <w:rPr>
                <w:rFonts w:ascii="Calibri" w:hAnsi="Calibri" w:cs="Calibri"/>
                <w:color w:val="000000"/>
                <w:sz w:val="22"/>
              </w:rPr>
              <w:t>0,0730</w:t>
            </w:r>
          </w:p>
        </w:tc>
        <w:tc>
          <w:tcPr>
            <w:tcW w:w="1005" w:type="dxa"/>
            <w:tcBorders>
              <w:top w:val="nil"/>
              <w:left w:val="nil"/>
              <w:bottom w:val="single" w:sz="4" w:space="0" w:color="auto"/>
              <w:right w:val="nil"/>
            </w:tcBorders>
            <w:shd w:val="clear" w:color="auto" w:fill="auto"/>
            <w:noWrap/>
            <w:vAlign w:val="bottom"/>
            <w:hideMark/>
          </w:tcPr>
          <w:p w14:paraId="7E8E7F9E" w14:textId="4066D253" w:rsidR="004F035C" w:rsidRPr="00192DD6" w:rsidRDefault="004F035C" w:rsidP="004F035C">
            <w:pPr>
              <w:spacing w:before="0" w:after="0" w:line="240" w:lineRule="auto"/>
              <w:ind w:firstLine="0"/>
              <w:jc w:val="center"/>
              <w:rPr>
                <w:rFonts w:ascii="Arial" w:eastAsia="Times New Roman" w:hAnsi="Arial" w:cs="Arial"/>
                <w:color w:val="000000"/>
                <w:sz w:val="20"/>
                <w:szCs w:val="20"/>
              </w:rPr>
            </w:pPr>
            <w:r>
              <w:rPr>
                <w:rFonts w:ascii="Calibri" w:hAnsi="Calibri" w:cs="Calibri"/>
                <w:color w:val="000000"/>
                <w:sz w:val="22"/>
              </w:rPr>
              <w:t>10</w:t>
            </w:r>
          </w:p>
        </w:tc>
      </w:tr>
    </w:tbl>
    <w:p w14:paraId="338709A6" w14:textId="77777777" w:rsidR="00192DD6" w:rsidRDefault="00192DD6" w:rsidP="00192DD6">
      <w:pPr>
        <w:spacing w:before="0" w:after="0" w:line="240" w:lineRule="auto"/>
        <w:contextualSpacing/>
        <w:jc w:val="center"/>
        <w:rPr>
          <w:rFonts w:ascii="Arial" w:hAnsi="Arial" w:cs="Arial"/>
          <w:sz w:val="22"/>
          <w:lang w:val="id-ID"/>
        </w:rPr>
      </w:pPr>
    </w:p>
    <w:p w14:paraId="74CBC310" w14:textId="40393881" w:rsidR="00192DD6" w:rsidRDefault="00192DD6" w:rsidP="002D09FF">
      <w:pPr>
        <w:spacing w:before="0" w:after="0" w:line="240" w:lineRule="auto"/>
        <w:contextualSpacing/>
        <w:rPr>
          <w:rFonts w:ascii="Arial" w:hAnsi="Arial" w:cs="Arial"/>
          <w:sz w:val="22"/>
          <w:lang w:val="id-ID"/>
        </w:rPr>
      </w:pPr>
      <w:r w:rsidRPr="00192DD6">
        <w:rPr>
          <w:rFonts w:ascii="Arial" w:hAnsi="Arial" w:cs="Arial"/>
          <w:sz w:val="22"/>
          <w:lang w:val="id-ID"/>
        </w:rPr>
        <w:t xml:space="preserve">Based on Table 4, it can be concluded that the highest value for calculations using the WP method, the highest value for the S vector and the V vector is owned by alternative </w:t>
      </w:r>
      <w:r w:rsidR="002832C7">
        <w:rPr>
          <w:rFonts w:ascii="Arial" w:hAnsi="Arial" w:cs="Arial"/>
          <w:sz w:val="22"/>
          <w:lang w:val="id-ID"/>
        </w:rPr>
        <w:t>A</w:t>
      </w:r>
      <w:r w:rsidR="004F035C">
        <w:rPr>
          <w:rFonts w:ascii="Arial" w:hAnsi="Arial" w:cs="Arial"/>
          <w:sz w:val="22"/>
          <w:lang w:val="id-ID"/>
        </w:rPr>
        <w:t>3</w:t>
      </w:r>
      <w:r w:rsidRPr="00192DD6">
        <w:rPr>
          <w:rFonts w:ascii="Arial" w:hAnsi="Arial" w:cs="Arial"/>
          <w:sz w:val="22"/>
          <w:lang w:val="id-ID"/>
        </w:rPr>
        <w:t xml:space="preserve"> with an S vector value of </w:t>
      </w:r>
      <w:r w:rsidR="004F035C">
        <w:rPr>
          <w:rFonts w:ascii="Calibri" w:hAnsi="Calibri" w:cs="Calibri"/>
          <w:color w:val="000000"/>
          <w:sz w:val="22"/>
        </w:rPr>
        <w:t>2,8987</w:t>
      </w:r>
      <w:r w:rsidRPr="00192DD6">
        <w:rPr>
          <w:rFonts w:ascii="Arial" w:hAnsi="Arial" w:cs="Arial"/>
          <w:sz w:val="22"/>
          <w:lang w:val="id-ID"/>
        </w:rPr>
        <w:t xml:space="preserve">and a V vector of </w:t>
      </w:r>
      <w:r w:rsidR="004F035C">
        <w:rPr>
          <w:rFonts w:ascii="Calibri" w:hAnsi="Calibri" w:cs="Calibri"/>
          <w:color w:val="000000"/>
          <w:sz w:val="22"/>
        </w:rPr>
        <w:t>0,1228</w:t>
      </w:r>
      <w:r w:rsidRPr="00192DD6">
        <w:rPr>
          <w:rFonts w:ascii="Arial" w:hAnsi="Arial" w:cs="Arial"/>
          <w:sz w:val="22"/>
          <w:lang w:val="id-ID"/>
        </w:rPr>
        <w:t>.</w:t>
      </w:r>
    </w:p>
    <w:p w14:paraId="13C837A7" w14:textId="7EDC65D5" w:rsidR="002D09FF" w:rsidRPr="00805C1D" w:rsidRDefault="002D09FF" w:rsidP="002D09FF">
      <w:pPr>
        <w:spacing w:before="0" w:after="0" w:line="240" w:lineRule="auto"/>
        <w:ind w:firstLine="0"/>
        <w:contextualSpacing/>
        <w:rPr>
          <w:rFonts w:ascii="Arial" w:hAnsi="Arial" w:cs="Arial"/>
          <w:b/>
          <w:bCs/>
          <w:sz w:val="22"/>
          <w:lang w:val="id-ID"/>
        </w:rPr>
      </w:pPr>
      <w:r w:rsidRPr="00805C1D">
        <w:rPr>
          <w:rFonts w:ascii="Arial" w:hAnsi="Arial" w:cs="Arial"/>
          <w:b/>
          <w:bCs/>
          <w:sz w:val="22"/>
          <w:lang w:val="id-ID"/>
        </w:rPr>
        <w:t>3.2</w:t>
      </w:r>
      <w:r w:rsidRPr="00937070">
        <w:rPr>
          <w:rFonts w:ascii="Arial" w:hAnsi="Arial" w:cs="Arial"/>
          <w:b/>
          <w:bCs/>
          <w:szCs w:val="24"/>
          <w:lang w:val="id-ID"/>
        </w:rPr>
        <w:t xml:space="preserve">. </w:t>
      </w:r>
      <w:r w:rsidRPr="00937070">
        <w:rPr>
          <w:rFonts w:ascii="Arial" w:hAnsi="Arial" w:cs="Arial"/>
          <w:b/>
          <w:bCs/>
          <w:szCs w:val="24"/>
        </w:rPr>
        <w:t xml:space="preserve"> </w:t>
      </w:r>
      <w:r w:rsidR="00192DD6" w:rsidRPr="00937070">
        <w:rPr>
          <w:rFonts w:ascii="Arial" w:hAnsi="Arial" w:cs="Arial"/>
          <w:b/>
          <w:bCs/>
          <w:szCs w:val="24"/>
          <w:lang w:val="id-ID"/>
        </w:rPr>
        <w:t>TOPSIS Calculation Method</w:t>
      </w:r>
    </w:p>
    <w:p w14:paraId="297836C0" w14:textId="77777777" w:rsidR="00192DD6" w:rsidRDefault="00192DD6" w:rsidP="002D09FF">
      <w:pPr>
        <w:spacing w:before="0" w:after="0" w:line="240" w:lineRule="auto"/>
        <w:contextualSpacing/>
        <w:rPr>
          <w:rFonts w:ascii="Arial" w:hAnsi="Arial" w:cs="Arial"/>
          <w:sz w:val="22"/>
          <w:lang w:val="id-ID"/>
        </w:rPr>
      </w:pPr>
      <w:r w:rsidRPr="00192DD6">
        <w:rPr>
          <w:rFonts w:ascii="Arial" w:hAnsi="Arial" w:cs="Arial"/>
          <w:sz w:val="22"/>
          <w:lang w:val="id-ID"/>
        </w:rPr>
        <w:t>With the sample and alternative criteria based on Tables 1 and 2, the next step is to find the weight of each criterion by creating a normalized decision matrix. This process is important to ensure that each criterion has the same impact on decision making. By following these steps carefully, we can ensure that the final result of the TOPSIS analysis will provide an optimal and reliable solution. This can be presented using the equation formula 4 as shown in Table 5.</w:t>
      </w:r>
    </w:p>
    <w:p w14:paraId="6A452D49" w14:textId="625D1EEC" w:rsidR="00192DD6" w:rsidRDefault="002D09FF" w:rsidP="002D09FF">
      <w:pPr>
        <w:spacing w:before="0" w:after="0" w:line="240" w:lineRule="auto"/>
        <w:contextualSpacing/>
        <w:rPr>
          <w:rFonts w:ascii="Arial" w:hAnsi="Arial" w:cs="Arial"/>
          <w:sz w:val="22"/>
          <w:lang w:val="id-ID"/>
        </w:rPr>
      </w:pPr>
      <w:r w:rsidRPr="00192DD6">
        <w:rPr>
          <w:rFonts w:ascii="Arial" w:hAnsi="Arial" w:cs="Arial"/>
          <w:sz w:val="22"/>
          <w:lang w:val="id-ID"/>
        </w:rPr>
        <w:t xml:space="preserve"> </w:t>
      </w:r>
    </w:p>
    <w:p w14:paraId="3F56F6B5" w14:textId="63C4DE4E" w:rsidR="00192DD6" w:rsidRDefault="00192DD6" w:rsidP="00192DD6">
      <w:pPr>
        <w:spacing w:before="0" w:after="0" w:line="240" w:lineRule="auto"/>
        <w:contextualSpacing/>
        <w:jc w:val="center"/>
        <w:rPr>
          <w:rFonts w:ascii="Arial" w:hAnsi="Arial" w:cs="Arial"/>
          <w:sz w:val="22"/>
          <w:lang w:val="id-ID"/>
        </w:rPr>
      </w:pPr>
      <w:r w:rsidRPr="00192DD6">
        <w:rPr>
          <w:rFonts w:ascii="Arial" w:hAnsi="Arial" w:cs="Arial"/>
          <w:sz w:val="22"/>
          <w:lang w:val="id-ID"/>
        </w:rPr>
        <w:t>Table 5. Normalization Matrix (R)</w:t>
      </w:r>
    </w:p>
    <w:tbl>
      <w:tblPr>
        <w:tblW w:w="8808" w:type="dxa"/>
        <w:jc w:val="center"/>
        <w:tblLook w:val="04A0" w:firstRow="1" w:lastRow="0" w:firstColumn="1" w:lastColumn="0" w:noHBand="0" w:noVBand="1"/>
      </w:tblPr>
      <w:tblGrid>
        <w:gridCol w:w="1094"/>
        <w:gridCol w:w="1256"/>
        <w:gridCol w:w="828"/>
        <w:gridCol w:w="774"/>
        <w:gridCol w:w="774"/>
        <w:gridCol w:w="774"/>
        <w:gridCol w:w="774"/>
        <w:gridCol w:w="774"/>
        <w:gridCol w:w="774"/>
        <w:gridCol w:w="774"/>
        <w:gridCol w:w="774"/>
      </w:tblGrid>
      <w:tr w:rsidR="002F2AFD" w:rsidRPr="002F2AFD" w14:paraId="69D8B77A" w14:textId="77777777" w:rsidTr="00937070">
        <w:trPr>
          <w:trHeight w:val="300"/>
          <w:jc w:val="center"/>
        </w:trPr>
        <w:tc>
          <w:tcPr>
            <w:tcW w:w="1012" w:type="dxa"/>
            <w:tcBorders>
              <w:top w:val="single" w:sz="4" w:space="0" w:color="auto"/>
              <w:left w:val="nil"/>
              <w:bottom w:val="single" w:sz="4" w:space="0" w:color="auto"/>
              <w:right w:val="nil"/>
            </w:tcBorders>
            <w:shd w:val="clear" w:color="auto" w:fill="auto"/>
            <w:noWrap/>
            <w:vAlign w:val="bottom"/>
            <w:hideMark/>
          </w:tcPr>
          <w:p w14:paraId="59A44433"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proofErr w:type="spellStart"/>
            <w:r w:rsidRPr="002F2AFD">
              <w:rPr>
                <w:rFonts w:ascii="Arial" w:eastAsia="Times New Roman" w:hAnsi="Arial" w:cs="Arial"/>
                <w:b/>
                <w:bCs/>
                <w:color w:val="000000"/>
                <w:sz w:val="20"/>
                <w:szCs w:val="20"/>
              </w:rPr>
              <w:t>Alternatif</w:t>
            </w:r>
            <w:proofErr w:type="spellEnd"/>
          </w:p>
        </w:tc>
        <w:tc>
          <w:tcPr>
            <w:tcW w:w="1256" w:type="dxa"/>
            <w:tcBorders>
              <w:top w:val="single" w:sz="4" w:space="0" w:color="auto"/>
              <w:left w:val="nil"/>
              <w:bottom w:val="single" w:sz="4" w:space="0" w:color="auto"/>
              <w:right w:val="nil"/>
            </w:tcBorders>
            <w:shd w:val="clear" w:color="auto" w:fill="auto"/>
            <w:noWrap/>
            <w:vAlign w:val="bottom"/>
            <w:hideMark/>
          </w:tcPr>
          <w:p w14:paraId="0DD93FA2"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w:t>
            </w:r>
          </w:p>
        </w:tc>
        <w:tc>
          <w:tcPr>
            <w:tcW w:w="771" w:type="dxa"/>
            <w:tcBorders>
              <w:top w:val="single" w:sz="4" w:space="0" w:color="auto"/>
              <w:left w:val="nil"/>
              <w:bottom w:val="single" w:sz="4" w:space="0" w:color="auto"/>
              <w:right w:val="nil"/>
            </w:tcBorders>
            <w:shd w:val="clear" w:color="auto" w:fill="auto"/>
            <w:noWrap/>
            <w:vAlign w:val="bottom"/>
            <w:hideMark/>
          </w:tcPr>
          <w:p w14:paraId="626ADAEE"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C2</w:t>
            </w:r>
          </w:p>
        </w:tc>
        <w:tc>
          <w:tcPr>
            <w:tcW w:w="722" w:type="dxa"/>
            <w:tcBorders>
              <w:top w:val="single" w:sz="4" w:space="0" w:color="auto"/>
              <w:left w:val="nil"/>
              <w:bottom w:val="single" w:sz="4" w:space="0" w:color="auto"/>
              <w:right w:val="nil"/>
            </w:tcBorders>
            <w:shd w:val="clear" w:color="auto" w:fill="auto"/>
            <w:noWrap/>
            <w:vAlign w:val="bottom"/>
            <w:hideMark/>
          </w:tcPr>
          <w:p w14:paraId="385DB554"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C3</w:t>
            </w:r>
          </w:p>
        </w:tc>
        <w:tc>
          <w:tcPr>
            <w:tcW w:w="721" w:type="dxa"/>
            <w:tcBorders>
              <w:top w:val="single" w:sz="4" w:space="0" w:color="auto"/>
              <w:left w:val="nil"/>
              <w:bottom w:val="single" w:sz="4" w:space="0" w:color="auto"/>
              <w:right w:val="nil"/>
            </w:tcBorders>
            <w:shd w:val="clear" w:color="auto" w:fill="auto"/>
            <w:noWrap/>
            <w:vAlign w:val="bottom"/>
            <w:hideMark/>
          </w:tcPr>
          <w:p w14:paraId="7E021B53"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C4</w:t>
            </w:r>
          </w:p>
        </w:tc>
        <w:tc>
          <w:tcPr>
            <w:tcW w:w="721" w:type="dxa"/>
            <w:tcBorders>
              <w:top w:val="single" w:sz="4" w:space="0" w:color="auto"/>
              <w:left w:val="nil"/>
              <w:bottom w:val="single" w:sz="4" w:space="0" w:color="auto"/>
              <w:right w:val="nil"/>
            </w:tcBorders>
            <w:shd w:val="clear" w:color="auto" w:fill="auto"/>
            <w:noWrap/>
            <w:vAlign w:val="bottom"/>
            <w:hideMark/>
          </w:tcPr>
          <w:p w14:paraId="31DF27C1"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C5</w:t>
            </w:r>
          </w:p>
        </w:tc>
        <w:tc>
          <w:tcPr>
            <w:tcW w:w="721" w:type="dxa"/>
            <w:tcBorders>
              <w:top w:val="single" w:sz="4" w:space="0" w:color="auto"/>
              <w:left w:val="nil"/>
              <w:bottom w:val="single" w:sz="4" w:space="0" w:color="auto"/>
              <w:right w:val="nil"/>
            </w:tcBorders>
            <w:shd w:val="clear" w:color="auto" w:fill="auto"/>
            <w:noWrap/>
            <w:vAlign w:val="bottom"/>
            <w:hideMark/>
          </w:tcPr>
          <w:p w14:paraId="5904E078"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C6</w:t>
            </w:r>
          </w:p>
        </w:tc>
        <w:tc>
          <w:tcPr>
            <w:tcW w:w="721" w:type="dxa"/>
            <w:tcBorders>
              <w:top w:val="single" w:sz="4" w:space="0" w:color="auto"/>
              <w:left w:val="nil"/>
              <w:bottom w:val="single" w:sz="4" w:space="0" w:color="auto"/>
              <w:right w:val="nil"/>
            </w:tcBorders>
            <w:shd w:val="clear" w:color="auto" w:fill="auto"/>
            <w:noWrap/>
            <w:vAlign w:val="bottom"/>
            <w:hideMark/>
          </w:tcPr>
          <w:p w14:paraId="2B242EC4"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C7</w:t>
            </w:r>
          </w:p>
        </w:tc>
        <w:tc>
          <w:tcPr>
            <w:tcW w:w="721" w:type="dxa"/>
            <w:tcBorders>
              <w:top w:val="single" w:sz="4" w:space="0" w:color="auto"/>
              <w:left w:val="nil"/>
              <w:bottom w:val="single" w:sz="4" w:space="0" w:color="auto"/>
              <w:right w:val="nil"/>
            </w:tcBorders>
            <w:shd w:val="clear" w:color="auto" w:fill="auto"/>
            <w:noWrap/>
            <w:vAlign w:val="bottom"/>
            <w:hideMark/>
          </w:tcPr>
          <w:p w14:paraId="2622E082"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C8</w:t>
            </w:r>
          </w:p>
        </w:tc>
        <w:tc>
          <w:tcPr>
            <w:tcW w:w="721" w:type="dxa"/>
            <w:tcBorders>
              <w:top w:val="single" w:sz="4" w:space="0" w:color="auto"/>
              <w:left w:val="nil"/>
              <w:bottom w:val="single" w:sz="4" w:space="0" w:color="auto"/>
              <w:right w:val="nil"/>
            </w:tcBorders>
            <w:shd w:val="clear" w:color="auto" w:fill="auto"/>
            <w:noWrap/>
            <w:vAlign w:val="bottom"/>
            <w:hideMark/>
          </w:tcPr>
          <w:p w14:paraId="230BA3C2"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C9</w:t>
            </w:r>
          </w:p>
        </w:tc>
        <w:tc>
          <w:tcPr>
            <w:tcW w:w="721" w:type="dxa"/>
            <w:tcBorders>
              <w:top w:val="single" w:sz="4" w:space="0" w:color="auto"/>
              <w:left w:val="nil"/>
              <w:bottom w:val="single" w:sz="4" w:space="0" w:color="auto"/>
              <w:right w:val="nil"/>
            </w:tcBorders>
            <w:shd w:val="clear" w:color="auto" w:fill="auto"/>
            <w:noWrap/>
            <w:vAlign w:val="bottom"/>
            <w:hideMark/>
          </w:tcPr>
          <w:p w14:paraId="10961CBA" w14:textId="77777777" w:rsidR="002F2AFD" w:rsidRPr="002F2AFD" w:rsidRDefault="002F2AFD" w:rsidP="002F2AFD">
            <w:pPr>
              <w:spacing w:before="0" w:after="0" w:line="240" w:lineRule="auto"/>
              <w:ind w:firstLine="0"/>
              <w:jc w:val="center"/>
              <w:rPr>
                <w:rFonts w:ascii="Calibri" w:eastAsia="Times New Roman" w:hAnsi="Calibri" w:cs="Calibri"/>
                <w:b/>
                <w:bCs/>
                <w:color w:val="000000"/>
                <w:sz w:val="20"/>
                <w:szCs w:val="20"/>
              </w:rPr>
            </w:pPr>
            <w:r w:rsidRPr="002F2AFD">
              <w:rPr>
                <w:rFonts w:ascii="Calibri" w:eastAsia="Times New Roman" w:hAnsi="Calibri" w:cs="Calibri"/>
                <w:b/>
                <w:bCs/>
                <w:color w:val="000000"/>
                <w:sz w:val="20"/>
                <w:szCs w:val="20"/>
              </w:rPr>
              <w:t>C10</w:t>
            </w:r>
          </w:p>
        </w:tc>
      </w:tr>
      <w:tr w:rsidR="002F2AFD" w:rsidRPr="002F2AFD" w14:paraId="1B13A8D4"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3A03AE18"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w:t>
            </w:r>
          </w:p>
        </w:tc>
        <w:tc>
          <w:tcPr>
            <w:tcW w:w="1256" w:type="dxa"/>
            <w:tcBorders>
              <w:top w:val="nil"/>
              <w:left w:val="nil"/>
              <w:bottom w:val="nil"/>
              <w:right w:val="nil"/>
            </w:tcBorders>
            <w:shd w:val="clear" w:color="auto" w:fill="auto"/>
            <w:noWrap/>
            <w:vAlign w:val="bottom"/>
            <w:hideMark/>
          </w:tcPr>
          <w:p w14:paraId="3A3AA257"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71" w:type="dxa"/>
            <w:tcBorders>
              <w:top w:val="nil"/>
              <w:left w:val="nil"/>
              <w:bottom w:val="nil"/>
              <w:right w:val="nil"/>
            </w:tcBorders>
            <w:shd w:val="clear" w:color="auto" w:fill="auto"/>
            <w:noWrap/>
            <w:vAlign w:val="bottom"/>
            <w:hideMark/>
          </w:tcPr>
          <w:p w14:paraId="7672B25A"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0.3978</w:t>
            </w:r>
          </w:p>
        </w:tc>
        <w:tc>
          <w:tcPr>
            <w:tcW w:w="722" w:type="dxa"/>
            <w:tcBorders>
              <w:top w:val="nil"/>
              <w:left w:val="nil"/>
              <w:bottom w:val="nil"/>
              <w:right w:val="nil"/>
            </w:tcBorders>
            <w:shd w:val="clear" w:color="auto" w:fill="auto"/>
            <w:noWrap/>
            <w:vAlign w:val="bottom"/>
            <w:hideMark/>
          </w:tcPr>
          <w:p w14:paraId="2931233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0.4167</w:t>
            </w:r>
          </w:p>
        </w:tc>
        <w:tc>
          <w:tcPr>
            <w:tcW w:w="721" w:type="dxa"/>
            <w:tcBorders>
              <w:top w:val="nil"/>
              <w:left w:val="nil"/>
              <w:bottom w:val="nil"/>
              <w:right w:val="nil"/>
            </w:tcBorders>
            <w:shd w:val="clear" w:color="auto" w:fill="auto"/>
            <w:noWrap/>
            <w:vAlign w:val="bottom"/>
            <w:hideMark/>
          </w:tcPr>
          <w:p w14:paraId="5D213DB6"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0.4126</w:t>
            </w:r>
          </w:p>
        </w:tc>
        <w:tc>
          <w:tcPr>
            <w:tcW w:w="721" w:type="dxa"/>
            <w:tcBorders>
              <w:top w:val="nil"/>
              <w:left w:val="nil"/>
              <w:bottom w:val="nil"/>
              <w:right w:val="nil"/>
            </w:tcBorders>
            <w:shd w:val="clear" w:color="auto" w:fill="auto"/>
            <w:noWrap/>
            <w:vAlign w:val="bottom"/>
            <w:hideMark/>
          </w:tcPr>
          <w:p w14:paraId="5F49608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0.3266</w:t>
            </w:r>
          </w:p>
        </w:tc>
        <w:tc>
          <w:tcPr>
            <w:tcW w:w="721" w:type="dxa"/>
            <w:tcBorders>
              <w:top w:val="nil"/>
              <w:left w:val="nil"/>
              <w:bottom w:val="nil"/>
              <w:right w:val="nil"/>
            </w:tcBorders>
            <w:shd w:val="clear" w:color="auto" w:fill="auto"/>
            <w:noWrap/>
            <w:vAlign w:val="bottom"/>
            <w:hideMark/>
          </w:tcPr>
          <w:p w14:paraId="1D0A27F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29AB01C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2070C042"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208C72F4"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4722BF5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r>
      <w:tr w:rsidR="002F2AFD" w:rsidRPr="002F2AFD" w14:paraId="4CD312A4"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5C408B48"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A2</w:t>
            </w:r>
          </w:p>
        </w:tc>
        <w:tc>
          <w:tcPr>
            <w:tcW w:w="1256" w:type="dxa"/>
            <w:tcBorders>
              <w:top w:val="nil"/>
              <w:left w:val="nil"/>
              <w:bottom w:val="nil"/>
              <w:right w:val="nil"/>
            </w:tcBorders>
            <w:shd w:val="clear" w:color="auto" w:fill="auto"/>
            <w:noWrap/>
            <w:vAlign w:val="bottom"/>
            <w:hideMark/>
          </w:tcPr>
          <w:p w14:paraId="332C20D3"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0.2941</w:t>
            </w:r>
          </w:p>
        </w:tc>
        <w:tc>
          <w:tcPr>
            <w:tcW w:w="771" w:type="dxa"/>
            <w:tcBorders>
              <w:top w:val="nil"/>
              <w:left w:val="nil"/>
              <w:bottom w:val="nil"/>
              <w:right w:val="nil"/>
            </w:tcBorders>
            <w:shd w:val="clear" w:color="auto" w:fill="auto"/>
            <w:noWrap/>
            <w:vAlign w:val="bottom"/>
            <w:hideMark/>
          </w:tcPr>
          <w:p w14:paraId="3EF4060F"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0.3182</w:t>
            </w:r>
          </w:p>
        </w:tc>
        <w:tc>
          <w:tcPr>
            <w:tcW w:w="722" w:type="dxa"/>
            <w:tcBorders>
              <w:top w:val="nil"/>
              <w:left w:val="nil"/>
              <w:bottom w:val="nil"/>
              <w:right w:val="nil"/>
            </w:tcBorders>
            <w:shd w:val="clear" w:color="auto" w:fill="auto"/>
            <w:noWrap/>
            <w:vAlign w:val="bottom"/>
            <w:hideMark/>
          </w:tcPr>
          <w:p w14:paraId="32994B43"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0.3333</w:t>
            </w:r>
          </w:p>
        </w:tc>
        <w:tc>
          <w:tcPr>
            <w:tcW w:w="721" w:type="dxa"/>
            <w:tcBorders>
              <w:top w:val="nil"/>
              <w:left w:val="nil"/>
              <w:bottom w:val="nil"/>
              <w:right w:val="nil"/>
            </w:tcBorders>
            <w:shd w:val="clear" w:color="auto" w:fill="auto"/>
            <w:noWrap/>
            <w:vAlign w:val="bottom"/>
            <w:hideMark/>
          </w:tcPr>
          <w:p w14:paraId="3DE90CB3"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0.3094</w:t>
            </w:r>
          </w:p>
        </w:tc>
        <w:tc>
          <w:tcPr>
            <w:tcW w:w="721" w:type="dxa"/>
            <w:tcBorders>
              <w:top w:val="nil"/>
              <w:left w:val="nil"/>
              <w:bottom w:val="nil"/>
              <w:right w:val="nil"/>
            </w:tcBorders>
            <w:shd w:val="clear" w:color="auto" w:fill="auto"/>
            <w:noWrap/>
            <w:vAlign w:val="bottom"/>
            <w:hideMark/>
          </w:tcPr>
          <w:p w14:paraId="3099142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0.1633</w:t>
            </w:r>
          </w:p>
        </w:tc>
        <w:tc>
          <w:tcPr>
            <w:tcW w:w="721" w:type="dxa"/>
            <w:tcBorders>
              <w:top w:val="nil"/>
              <w:left w:val="nil"/>
              <w:bottom w:val="nil"/>
              <w:right w:val="nil"/>
            </w:tcBorders>
            <w:shd w:val="clear" w:color="auto" w:fill="auto"/>
            <w:noWrap/>
            <w:vAlign w:val="bottom"/>
            <w:hideMark/>
          </w:tcPr>
          <w:p w14:paraId="7BA80AC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78B2DEA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0115268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2374E6B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56C4894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r>
      <w:tr w:rsidR="002F2AFD" w:rsidRPr="002F2AFD" w14:paraId="6E28C627"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587EF56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A3</w:t>
            </w:r>
          </w:p>
        </w:tc>
        <w:tc>
          <w:tcPr>
            <w:tcW w:w="1256" w:type="dxa"/>
            <w:tcBorders>
              <w:top w:val="nil"/>
              <w:left w:val="nil"/>
              <w:bottom w:val="nil"/>
              <w:right w:val="nil"/>
            </w:tcBorders>
            <w:shd w:val="clear" w:color="auto" w:fill="auto"/>
            <w:noWrap/>
            <w:vAlign w:val="bottom"/>
            <w:hideMark/>
          </w:tcPr>
          <w:p w14:paraId="1998F90A"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71" w:type="dxa"/>
            <w:tcBorders>
              <w:top w:val="nil"/>
              <w:left w:val="nil"/>
              <w:bottom w:val="nil"/>
              <w:right w:val="nil"/>
            </w:tcBorders>
            <w:shd w:val="clear" w:color="auto" w:fill="auto"/>
            <w:noWrap/>
            <w:vAlign w:val="bottom"/>
            <w:hideMark/>
          </w:tcPr>
          <w:p w14:paraId="1C96A3D7"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0.3978</w:t>
            </w:r>
          </w:p>
        </w:tc>
        <w:tc>
          <w:tcPr>
            <w:tcW w:w="722" w:type="dxa"/>
            <w:tcBorders>
              <w:top w:val="nil"/>
              <w:left w:val="nil"/>
              <w:bottom w:val="nil"/>
              <w:right w:val="nil"/>
            </w:tcBorders>
            <w:shd w:val="clear" w:color="auto" w:fill="auto"/>
            <w:noWrap/>
            <w:vAlign w:val="bottom"/>
            <w:hideMark/>
          </w:tcPr>
          <w:p w14:paraId="5A18333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0.4167</w:t>
            </w:r>
          </w:p>
        </w:tc>
        <w:tc>
          <w:tcPr>
            <w:tcW w:w="721" w:type="dxa"/>
            <w:tcBorders>
              <w:top w:val="nil"/>
              <w:left w:val="nil"/>
              <w:bottom w:val="nil"/>
              <w:right w:val="nil"/>
            </w:tcBorders>
            <w:shd w:val="clear" w:color="auto" w:fill="auto"/>
            <w:noWrap/>
            <w:vAlign w:val="bottom"/>
            <w:hideMark/>
          </w:tcPr>
          <w:p w14:paraId="6D71A31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0.4126</w:t>
            </w:r>
          </w:p>
        </w:tc>
        <w:tc>
          <w:tcPr>
            <w:tcW w:w="721" w:type="dxa"/>
            <w:tcBorders>
              <w:top w:val="nil"/>
              <w:left w:val="nil"/>
              <w:bottom w:val="nil"/>
              <w:right w:val="nil"/>
            </w:tcBorders>
            <w:shd w:val="clear" w:color="auto" w:fill="auto"/>
            <w:noWrap/>
            <w:vAlign w:val="bottom"/>
            <w:hideMark/>
          </w:tcPr>
          <w:p w14:paraId="3B8A889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0.4082</w:t>
            </w:r>
          </w:p>
        </w:tc>
        <w:tc>
          <w:tcPr>
            <w:tcW w:w="721" w:type="dxa"/>
            <w:tcBorders>
              <w:top w:val="nil"/>
              <w:left w:val="nil"/>
              <w:bottom w:val="nil"/>
              <w:right w:val="nil"/>
            </w:tcBorders>
            <w:shd w:val="clear" w:color="auto" w:fill="auto"/>
            <w:noWrap/>
            <w:vAlign w:val="bottom"/>
            <w:hideMark/>
          </w:tcPr>
          <w:p w14:paraId="4CA6DD99"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3890212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0C53D412"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06FB6B4B"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nil"/>
              <w:right w:val="nil"/>
            </w:tcBorders>
            <w:shd w:val="clear" w:color="auto" w:fill="auto"/>
            <w:noWrap/>
            <w:vAlign w:val="bottom"/>
            <w:hideMark/>
          </w:tcPr>
          <w:p w14:paraId="764FCAE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r>
      <w:tr w:rsidR="002F2AFD" w:rsidRPr="002F2AFD" w14:paraId="22A3EAF2"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2D46C147"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A4</w:t>
            </w:r>
          </w:p>
        </w:tc>
        <w:tc>
          <w:tcPr>
            <w:tcW w:w="1256" w:type="dxa"/>
            <w:tcBorders>
              <w:top w:val="nil"/>
              <w:left w:val="nil"/>
              <w:bottom w:val="nil"/>
              <w:right w:val="nil"/>
            </w:tcBorders>
            <w:shd w:val="clear" w:color="auto" w:fill="auto"/>
            <w:noWrap/>
            <w:vAlign w:val="bottom"/>
            <w:hideMark/>
          </w:tcPr>
          <w:p w14:paraId="0E71850E"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0.2206</w:t>
            </w:r>
          </w:p>
        </w:tc>
        <w:tc>
          <w:tcPr>
            <w:tcW w:w="771" w:type="dxa"/>
            <w:tcBorders>
              <w:top w:val="nil"/>
              <w:left w:val="nil"/>
              <w:bottom w:val="nil"/>
              <w:right w:val="nil"/>
            </w:tcBorders>
            <w:shd w:val="clear" w:color="auto" w:fill="auto"/>
            <w:noWrap/>
            <w:vAlign w:val="bottom"/>
            <w:hideMark/>
          </w:tcPr>
          <w:p w14:paraId="340A2FC5"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0.2387</w:t>
            </w:r>
          </w:p>
        </w:tc>
        <w:tc>
          <w:tcPr>
            <w:tcW w:w="722" w:type="dxa"/>
            <w:tcBorders>
              <w:top w:val="nil"/>
              <w:left w:val="nil"/>
              <w:bottom w:val="nil"/>
              <w:right w:val="nil"/>
            </w:tcBorders>
            <w:shd w:val="clear" w:color="auto" w:fill="auto"/>
            <w:noWrap/>
            <w:vAlign w:val="bottom"/>
            <w:hideMark/>
          </w:tcPr>
          <w:p w14:paraId="05D76F90"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0.1667</w:t>
            </w:r>
          </w:p>
        </w:tc>
        <w:tc>
          <w:tcPr>
            <w:tcW w:w="721" w:type="dxa"/>
            <w:tcBorders>
              <w:top w:val="nil"/>
              <w:left w:val="nil"/>
              <w:bottom w:val="nil"/>
              <w:right w:val="nil"/>
            </w:tcBorders>
            <w:shd w:val="clear" w:color="auto" w:fill="auto"/>
            <w:noWrap/>
            <w:vAlign w:val="bottom"/>
            <w:hideMark/>
          </w:tcPr>
          <w:p w14:paraId="34DF965E"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0.3094</w:t>
            </w:r>
          </w:p>
        </w:tc>
        <w:tc>
          <w:tcPr>
            <w:tcW w:w="721" w:type="dxa"/>
            <w:tcBorders>
              <w:top w:val="nil"/>
              <w:left w:val="nil"/>
              <w:bottom w:val="nil"/>
              <w:right w:val="nil"/>
            </w:tcBorders>
            <w:shd w:val="clear" w:color="auto" w:fill="auto"/>
            <w:noWrap/>
            <w:vAlign w:val="bottom"/>
            <w:hideMark/>
          </w:tcPr>
          <w:p w14:paraId="009870B0"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0.4082</w:t>
            </w:r>
          </w:p>
        </w:tc>
        <w:tc>
          <w:tcPr>
            <w:tcW w:w="721" w:type="dxa"/>
            <w:tcBorders>
              <w:top w:val="nil"/>
              <w:left w:val="nil"/>
              <w:bottom w:val="nil"/>
              <w:right w:val="nil"/>
            </w:tcBorders>
            <w:shd w:val="clear" w:color="auto" w:fill="auto"/>
            <w:noWrap/>
            <w:vAlign w:val="bottom"/>
            <w:hideMark/>
          </w:tcPr>
          <w:p w14:paraId="7327CFE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5960959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69575C74"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5782BA7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4D3919E9"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r>
      <w:tr w:rsidR="002F2AFD" w:rsidRPr="002F2AFD" w14:paraId="4A366881"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0578FD97"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lastRenderedPageBreak/>
              <w:t>A5</w:t>
            </w:r>
          </w:p>
        </w:tc>
        <w:tc>
          <w:tcPr>
            <w:tcW w:w="1256" w:type="dxa"/>
            <w:tcBorders>
              <w:top w:val="nil"/>
              <w:left w:val="nil"/>
              <w:bottom w:val="nil"/>
              <w:right w:val="nil"/>
            </w:tcBorders>
            <w:shd w:val="clear" w:color="auto" w:fill="auto"/>
            <w:noWrap/>
            <w:vAlign w:val="bottom"/>
            <w:hideMark/>
          </w:tcPr>
          <w:p w14:paraId="0DA53BC3"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71" w:type="dxa"/>
            <w:tcBorders>
              <w:top w:val="nil"/>
              <w:left w:val="nil"/>
              <w:bottom w:val="nil"/>
              <w:right w:val="nil"/>
            </w:tcBorders>
            <w:shd w:val="clear" w:color="auto" w:fill="auto"/>
            <w:noWrap/>
            <w:vAlign w:val="bottom"/>
            <w:hideMark/>
          </w:tcPr>
          <w:p w14:paraId="16F25A45"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0.1591</w:t>
            </w:r>
          </w:p>
        </w:tc>
        <w:tc>
          <w:tcPr>
            <w:tcW w:w="722" w:type="dxa"/>
            <w:tcBorders>
              <w:top w:val="nil"/>
              <w:left w:val="nil"/>
              <w:bottom w:val="nil"/>
              <w:right w:val="nil"/>
            </w:tcBorders>
            <w:shd w:val="clear" w:color="auto" w:fill="auto"/>
            <w:noWrap/>
            <w:vAlign w:val="bottom"/>
            <w:hideMark/>
          </w:tcPr>
          <w:p w14:paraId="6A7DC5E8"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0.1667</w:t>
            </w:r>
          </w:p>
        </w:tc>
        <w:tc>
          <w:tcPr>
            <w:tcW w:w="721" w:type="dxa"/>
            <w:tcBorders>
              <w:top w:val="nil"/>
              <w:left w:val="nil"/>
              <w:bottom w:val="nil"/>
              <w:right w:val="nil"/>
            </w:tcBorders>
            <w:shd w:val="clear" w:color="auto" w:fill="auto"/>
            <w:noWrap/>
            <w:vAlign w:val="bottom"/>
            <w:hideMark/>
          </w:tcPr>
          <w:p w14:paraId="761E4200"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0.2063</w:t>
            </w:r>
          </w:p>
        </w:tc>
        <w:tc>
          <w:tcPr>
            <w:tcW w:w="721" w:type="dxa"/>
            <w:tcBorders>
              <w:top w:val="nil"/>
              <w:left w:val="nil"/>
              <w:bottom w:val="nil"/>
              <w:right w:val="nil"/>
            </w:tcBorders>
            <w:shd w:val="clear" w:color="auto" w:fill="auto"/>
            <w:noWrap/>
            <w:vAlign w:val="bottom"/>
            <w:hideMark/>
          </w:tcPr>
          <w:p w14:paraId="01D6E959"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0.2449</w:t>
            </w:r>
          </w:p>
        </w:tc>
        <w:tc>
          <w:tcPr>
            <w:tcW w:w="721" w:type="dxa"/>
            <w:tcBorders>
              <w:top w:val="nil"/>
              <w:left w:val="nil"/>
              <w:bottom w:val="nil"/>
              <w:right w:val="nil"/>
            </w:tcBorders>
            <w:shd w:val="clear" w:color="auto" w:fill="auto"/>
            <w:noWrap/>
            <w:vAlign w:val="bottom"/>
            <w:hideMark/>
          </w:tcPr>
          <w:p w14:paraId="2CC2ABD0"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0.0981</w:t>
            </w:r>
          </w:p>
        </w:tc>
        <w:tc>
          <w:tcPr>
            <w:tcW w:w="721" w:type="dxa"/>
            <w:tcBorders>
              <w:top w:val="nil"/>
              <w:left w:val="nil"/>
              <w:bottom w:val="nil"/>
              <w:right w:val="nil"/>
            </w:tcBorders>
            <w:shd w:val="clear" w:color="auto" w:fill="auto"/>
            <w:noWrap/>
            <w:vAlign w:val="bottom"/>
            <w:hideMark/>
          </w:tcPr>
          <w:p w14:paraId="4346120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722F2BC6"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16AF4DD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5E49A47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r>
      <w:tr w:rsidR="002F2AFD" w:rsidRPr="002F2AFD" w14:paraId="4370A641"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2453F47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A6</w:t>
            </w:r>
          </w:p>
        </w:tc>
        <w:tc>
          <w:tcPr>
            <w:tcW w:w="1256" w:type="dxa"/>
            <w:tcBorders>
              <w:top w:val="nil"/>
              <w:left w:val="nil"/>
              <w:bottom w:val="nil"/>
              <w:right w:val="nil"/>
            </w:tcBorders>
            <w:shd w:val="clear" w:color="auto" w:fill="auto"/>
            <w:noWrap/>
            <w:vAlign w:val="bottom"/>
            <w:hideMark/>
          </w:tcPr>
          <w:p w14:paraId="43D5ECF1"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71" w:type="dxa"/>
            <w:tcBorders>
              <w:top w:val="nil"/>
              <w:left w:val="nil"/>
              <w:bottom w:val="nil"/>
              <w:right w:val="nil"/>
            </w:tcBorders>
            <w:shd w:val="clear" w:color="auto" w:fill="auto"/>
            <w:noWrap/>
            <w:vAlign w:val="bottom"/>
            <w:hideMark/>
          </w:tcPr>
          <w:p w14:paraId="00EFBB7C"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0.1591</w:t>
            </w:r>
          </w:p>
        </w:tc>
        <w:tc>
          <w:tcPr>
            <w:tcW w:w="722" w:type="dxa"/>
            <w:tcBorders>
              <w:top w:val="nil"/>
              <w:left w:val="nil"/>
              <w:bottom w:val="nil"/>
              <w:right w:val="nil"/>
            </w:tcBorders>
            <w:shd w:val="clear" w:color="auto" w:fill="auto"/>
            <w:noWrap/>
            <w:vAlign w:val="bottom"/>
            <w:hideMark/>
          </w:tcPr>
          <w:p w14:paraId="07F84709"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0.1667</w:t>
            </w:r>
          </w:p>
        </w:tc>
        <w:tc>
          <w:tcPr>
            <w:tcW w:w="721" w:type="dxa"/>
            <w:tcBorders>
              <w:top w:val="nil"/>
              <w:left w:val="nil"/>
              <w:bottom w:val="nil"/>
              <w:right w:val="nil"/>
            </w:tcBorders>
            <w:shd w:val="clear" w:color="auto" w:fill="auto"/>
            <w:noWrap/>
            <w:vAlign w:val="bottom"/>
            <w:hideMark/>
          </w:tcPr>
          <w:p w14:paraId="5AC9E69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0.2063</w:t>
            </w:r>
          </w:p>
        </w:tc>
        <w:tc>
          <w:tcPr>
            <w:tcW w:w="721" w:type="dxa"/>
            <w:tcBorders>
              <w:top w:val="nil"/>
              <w:left w:val="nil"/>
              <w:bottom w:val="nil"/>
              <w:right w:val="nil"/>
            </w:tcBorders>
            <w:shd w:val="clear" w:color="auto" w:fill="auto"/>
            <w:noWrap/>
            <w:vAlign w:val="bottom"/>
            <w:hideMark/>
          </w:tcPr>
          <w:p w14:paraId="0E9FBDF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0.1633</w:t>
            </w:r>
          </w:p>
        </w:tc>
        <w:tc>
          <w:tcPr>
            <w:tcW w:w="721" w:type="dxa"/>
            <w:tcBorders>
              <w:top w:val="nil"/>
              <w:left w:val="nil"/>
              <w:bottom w:val="nil"/>
              <w:right w:val="nil"/>
            </w:tcBorders>
            <w:shd w:val="clear" w:color="auto" w:fill="auto"/>
            <w:noWrap/>
            <w:vAlign w:val="bottom"/>
            <w:hideMark/>
          </w:tcPr>
          <w:p w14:paraId="2147174E"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nil"/>
              <w:right w:val="nil"/>
            </w:tcBorders>
            <w:shd w:val="clear" w:color="auto" w:fill="auto"/>
            <w:noWrap/>
            <w:vAlign w:val="bottom"/>
            <w:hideMark/>
          </w:tcPr>
          <w:p w14:paraId="3F55C0C3"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0.3922</w:t>
            </w:r>
          </w:p>
        </w:tc>
        <w:tc>
          <w:tcPr>
            <w:tcW w:w="721" w:type="dxa"/>
            <w:tcBorders>
              <w:top w:val="nil"/>
              <w:left w:val="nil"/>
              <w:bottom w:val="nil"/>
              <w:right w:val="nil"/>
            </w:tcBorders>
            <w:shd w:val="clear" w:color="auto" w:fill="auto"/>
            <w:noWrap/>
            <w:vAlign w:val="bottom"/>
            <w:hideMark/>
          </w:tcPr>
          <w:p w14:paraId="57D0BFD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7E5DAF5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6B1C9AE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r>
      <w:tr w:rsidR="002F2AFD" w:rsidRPr="002F2AFD" w14:paraId="15E28AD5"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53A6E6F3"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A7</w:t>
            </w:r>
          </w:p>
        </w:tc>
        <w:tc>
          <w:tcPr>
            <w:tcW w:w="1256" w:type="dxa"/>
            <w:tcBorders>
              <w:top w:val="nil"/>
              <w:left w:val="nil"/>
              <w:bottom w:val="nil"/>
              <w:right w:val="nil"/>
            </w:tcBorders>
            <w:shd w:val="clear" w:color="auto" w:fill="auto"/>
            <w:noWrap/>
            <w:vAlign w:val="bottom"/>
            <w:hideMark/>
          </w:tcPr>
          <w:p w14:paraId="44F6E23A"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0.2206</w:t>
            </w:r>
          </w:p>
        </w:tc>
        <w:tc>
          <w:tcPr>
            <w:tcW w:w="771" w:type="dxa"/>
            <w:tcBorders>
              <w:top w:val="nil"/>
              <w:left w:val="nil"/>
              <w:bottom w:val="nil"/>
              <w:right w:val="nil"/>
            </w:tcBorders>
            <w:shd w:val="clear" w:color="auto" w:fill="auto"/>
            <w:noWrap/>
            <w:vAlign w:val="bottom"/>
            <w:hideMark/>
          </w:tcPr>
          <w:p w14:paraId="4E519EC4"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0.3182</w:t>
            </w:r>
          </w:p>
        </w:tc>
        <w:tc>
          <w:tcPr>
            <w:tcW w:w="722" w:type="dxa"/>
            <w:tcBorders>
              <w:top w:val="nil"/>
              <w:left w:val="nil"/>
              <w:bottom w:val="nil"/>
              <w:right w:val="nil"/>
            </w:tcBorders>
            <w:shd w:val="clear" w:color="auto" w:fill="auto"/>
            <w:noWrap/>
            <w:vAlign w:val="bottom"/>
            <w:hideMark/>
          </w:tcPr>
          <w:p w14:paraId="2C449AEC"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0.3333</w:t>
            </w:r>
          </w:p>
        </w:tc>
        <w:tc>
          <w:tcPr>
            <w:tcW w:w="721" w:type="dxa"/>
            <w:tcBorders>
              <w:top w:val="nil"/>
              <w:left w:val="nil"/>
              <w:bottom w:val="nil"/>
              <w:right w:val="nil"/>
            </w:tcBorders>
            <w:shd w:val="clear" w:color="auto" w:fill="auto"/>
            <w:noWrap/>
            <w:vAlign w:val="bottom"/>
            <w:hideMark/>
          </w:tcPr>
          <w:p w14:paraId="5EF821C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0.3094</w:t>
            </w:r>
          </w:p>
        </w:tc>
        <w:tc>
          <w:tcPr>
            <w:tcW w:w="721" w:type="dxa"/>
            <w:tcBorders>
              <w:top w:val="nil"/>
              <w:left w:val="nil"/>
              <w:bottom w:val="nil"/>
              <w:right w:val="nil"/>
            </w:tcBorders>
            <w:shd w:val="clear" w:color="auto" w:fill="auto"/>
            <w:noWrap/>
            <w:vAlign w:val="bottom"/>
            <w:hideMark/>
          </w:tcPr>
          <w:p w14:paraId="7034CB8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0.3266</w:t>
            </w:r>
          </w:p>
        </w:tc>
        <w:tc>
          <w:tcPr>
            <w:tcW w:w="721" w:type="dxa"/>
            <w:tcBorders>
              <w:top w:val="nil"/>
              <w:left w:val="nil"/>
              <w:bottom w:val="nil"/>
              <w:right w:val="nil"/>
            </w:tcBorders>
            <w:shd w:val="clear" w:color="auto" w:fill="auto"/>
            <w:noWrap/>
            <w:vAlign w:val="bottom"/>
            <w:hideMark/>
          </w:tcPr>
          <w:p w14:paraId="3470B3A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62A94E7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1433C63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2147A1B8"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0.0981</w:t>
            </w:r>
          </w:p>
        </w:tc>
        <w:tc>
          <w:tcPr>
            <w:tcW w:w="721" w:type="dxa"/>
            <w:tcBorders>
              <w:top w:val="nil"/>
              <w:left w:val="nil"/>
              <w:bottom w:val="nil"/>
              <w:right w:val="nil"/>
            </w:tcBorders>
            <w:shd w:val="clear" w:color="auto" w:fill="auto"/>
            <w:noWrap/>
            <w:vAlign w:val="bottom"/>
            <w:hideMark/>
          </w:tcPr>
          <w:p w14:paraId="5413C7BD"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r>
      <w:tr w:rsidR="002F2AFD" w:rsidRPr="002F2AFD" w14:paraId="18B58B5E"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2EF4D9CF"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A8</w:t>
            </w:r>
          </w:p>
        </w:tc>
        <w:tc>
          <w:tcPr>
            <w:tcW w:w="1256" w:type="dxa"/>
            <w:tcBorders>
              <w:top w:val="nil"/>
              <w:left w:val="nil"/>
              <w:bottom w:val="nil"/>
              <w:right w:val="nil"/>
            </w:tcBorders>
            <w:shd w:val="clear" w:color="auto" w:fill="auto"/>
            <w:noWrap/>
            <w:vAlign w:val="bottom"/>
            <w:hideMark/>
          </w:tcPr>
          <w:p w14:paraId="0254982B"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71" w:type="dxa"/>
            <w:tcBorders>
              <w:top w:val="nil"/>
              <w:left w:val="nil"/>
              <w:bottom w:val="nil"/>
              <w:right w:val="nil"/>
            </w:tcBorders>
            <w:shd w:val="clear" w:color="auto" w:fill="auto"/>
            <w:noWrap/>
            <w:vAlign w:val="bottom"/>
            <w:hideMark/>
          </w:tcPr>
          <w:p w14:paraId="025E656B"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0.3978</w:t>
            </w:r>
          </w:p>
        </w:tc>
        <w:tc>
          <w:tcPr>
            <w:tcW w:w="722" w:type="dxa"/>
            <w:tcBorders>
              <w:top w:val="nil"/>
              <w:left w:val="nil"/>
              <w:bottom w:val="nil"/>
              <w:right w:val="nil"/>
            </w:tcBorders>
            <w:shd w:val="clear" w:color="auto" w:fill="auto"/>
            <w:noWrap/>
            <w:vAlign w:val="bottom"/>
            <w:hideMark/>
          </w:tcPr>
          <w:p w14:paraId="7A656B66"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0.4167</w:t>
            </w:r>
          </w:p>
        </w:tc>
        <w:tc>
          <w:tcPr>
            <w:tcW w:w="721" w:type="dxa"/>
            <w:tcBorders>
              <w:top w:val="nil"/>
              <w:left w:val="nil"/>
              <w:bottom w:val="nil"/>
              <w:right w:val="nil"/>
            </w:tcBorders>
            <w:shd w:val="clear" w:color="auto" w:fill="auto"/>
            <w:noWrap/>
            <w:vAlign w:val="bottom"/>
            <w:hideMark/>
          </w:tcPr>
          <w:p w14:paraId="1FD61B5E"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0.3094</w:t>
            </w:r>
          </w:p>
        </w:tc>
        <w:tc>
          <w:tcPr>
            <w:tcW w:w="721" w:type="dxa"/>
            <w:tcBorders>
              <w:top w:val="nil"/>
              <w:left w:val="nil"/>
              <w:bottom w:val="nil"/>
              <w:right w:val="nil"/>
            </w:tcBorders>
            <w:shd w:val="clear" w:color="auto" w:fill="auto"/>
            <w:noWrap/>
            <w:vAlign w:val="bottom"/>
            <w:hideMark/>
          </w:tcPr>
          <w:p w14:paraId="73E4A5F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0.4082</w:t>
            </w:r>
          </w:p>
        </w:tc>
        <w:tc>
          <w:tcPr>
            <w:tcW w:w="721" w:type="dxa"/>
            <w:tcBorders>
              <w:top w:val="nil"/>
              <w:left w:val="nil"/>
              <w:bottom w:val="nil"/>
              <w:right w:val="nil"/>
            </w:tcBorders>
            <w:shd w:val="clear" w:color="auto" w:fill="auto"/>
            <w:noWrap/>
            <w:vAlign w:val="bottom"/>
            <w:hideMark/>
          </w:tcPr>
          <w:p w14:paraId="25BFACC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45542309"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nil"/>
              <w:right w:val="nil"/>
            </w:tcBorders>
            <w:shd w:val="clear" w:color="auto" w:fill="auto"/>
            <w:noWrap/>
            <w:vAlign w:val="bottom"/>
            <w:hideMark/>
          </w:tcPr>
          <w:p w14:paraId="47D0FAD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3733090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3BED467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r>
      <w:tr w:rsidR="002F2AFD" w:rsidRPr="002F2AFD" w14:paraId="07E54FD0" w14:textId="77777777" w:rsidTr="00937070">
        <w:trPr>
          <w:trHeight w:val="300"/>
          <w:jc w:val="center"/>
        </w:trPr>
        <w:tc>
          <w:tcPr>
            <w:tcW w:w="1012" w:type="dxa"/>
            <w:tcBorders>
              <w:top w:val="nil"/>
              <w:left w:val="nil"/>
              <w:bottom w:val="nil"/>
              <w:right w:val="nil"/>
            </w:tcBorders>
            <w:shd w:val="clear" w:color="auto" w:fill="auto"/>
            <w:noWrap/>
            <w:vAlign w:val="bottom"/>
            <w:hideMark/>
          </w:tcPr>
          <w:p w14:paraId="07B04ED9"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A9</w:t>
            </w:r>
          </w:p>
        </w:tc>
        <w:tc>
          <w:tcPr>
            <w:tcW w:w="1256" w:type="dxa"/>
            <w:tcBorders>
              <w:top w:val="nil"/>
              <w:left w:val="nil"/>
              <w:bottom w:val="nil"/>
              <w:right w:val="nil"/>
            </w:tcBorders>
            <w:shd w:val="clear" w:color="auto" w:fill="auto"/>
            <w:noWrap/>
            <w:vAlign w:val="bottom"/>
            <w:hideMark/>
          </w:tcPr>
          <w:p w14:paraId="11CD8911"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71" w:type="dxa"/>
            <w:tcBorders>
              <w:top w:val="nil"/>
              <w:left w:val="nil"/>
              <w:bottom w:val="nil"/>
              <w:right w:val="nil"/>
            </w:tcBorders>
            <w:shd w:val="clear" w:color="auto" w:fill="auto"/>
            <w:noWrap/>
            <w:vAlign w:val="bottom"/>
            <w:hideMark/>
          </w:tcPr>
          <w:p w14:paraId="1510076D"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0.2387</w:t>
            </w:r>
          </w:p>
        </w:tc>
        <w:tc>
          <w:tcPr>
            <w:tcW w:w="722" w:type="dxa"/>
            <w:tcBorders>
              <w:top w:val="nil"/>
              <w:left w:val="nil"/>
              <w:bottom w:val="nil"/>
              <w:right w:val="nil"/>
            </w:tcBorders>
            <w:shd w:val="clear" w:color="auto" w:fill="auto"/>
            <w:noWrap/>
            <w:vAlign w:val="bottom"/>
            <w:hideMark/>
          </w:tcPr>
          <w:p w14:paraId="22F9A78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0.3333</w:t>
            </w:r>
          </w:p>
        </w:tc>
        <w:tc>
          <w:tcPr>
            <w:tcW w:w="721" w:type="dxa"/>
            <w:tcBorders>
              <w:top w:val="nil"/>
              <w:left w:val="nil"/>
              <w:bottom w:val="nil"/>
              <w:right w:val="nil"/>
            </w:tcBorders>
            <w:shd w:val="clear" w:color="auto" w:fill="auto"/>
            <w:noWrap/>
            <w:vAlign w:val="bottom"/>
            <w:hideMark/>
          </w:tcPr>
          <w:p w14:paraId="5E9DCCF3"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0.3094</w:t>
            </w:r>
          </w:p>
        </w:tc>
        <w:tc>
          <w:tcPr>
            <w:tcW w:w="721" w:type="dxa"/>
            <w:tcBorders>
              <w:top w:val="nil"/>
              <w:left w:val="nil"/>
              <w:bottom w:val="nil"/>
              <w:right w:val="nil"/>
            </w:tcBorders>
            <w:shd w:val="clear" w:color="auto" w:fill="auto"/>
            <w:noWrap/>
            <w:vAlign w:val="bottom"/>
            <w:hideMark/>
          </w:tcPr>
          <w:p w14:paraId="66CC625D"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0.4082</w:t>
            </w:r>
          </w:p>
        </w:tc>
        <w:tc>
          <w:tcPr>
            <w:tcW w:w="721" w:type="dxa"/>
            <w:tcBorders>
              <w:top w:val="nil"/>
              <w:left w:val="nil"/>
              <w:bottom w:val="nil"/>
              <w:right w:val="nil"/>
            </w:tcBorders>
            <w:shd w:val="clear" w:color="auto" w:fill="auto"/>
            <w:noWrap/>
            <w:vAlign w:val="bottom"/>
            <w:hideMark/>
          </w:tcPr>
          <w:p w14:paraId="49E66CB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0.4903</w:t>
            </w:r>
          </w:p>
        </w:tc>
        <w:tc>
          <w:tcPr>
            <w:tcW w:w="721" w:type="dxa"/>
            <w:tcBorders>
              <w:top w:val="nil"/>
              <w:left w:val="nil"/>
              <w:bottom w:val="nil"/>
              <w:right w:val="nil"/>
            </w:tcBorders>
            <w:shd w:val="clear" w:color="auto" w:fill="auto"/>
            <w:noWrap/>
            <w:vAlign w:val="bottom"/>
            <w:hideMark/>
          </w:tcPr>
          <w:p w14:paraId="27E49326"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nil"/>
              <w:right w:val="nil"/>
            </w:tcBorders>
            <w:shd w:val="clear" w:color="auto" w:fill="auto"/>
            <w:noWrap/>
            <w:vAlign w:val="bottom"/>
            <w:hideMark/>
          </w:tcPr>
          <w:p w14:paraId="06EDF246"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nil"/>
              <w:right w:val="nil"/>
            </w:tcBorders>
            <w:shd w:val="clear" w:color="auto" w:fill="auto"/>
            <w:noWrap/>
            <w:vAlign w:val="bottom"/>
            <w:hideMark/>
          </w:tcPr>
          <w:p w14:paraId="71741642"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0.2942</w:t>
            </w:r>
          </w:p>
        </w:tc>
        <w:tc>
          <w:tcPr>
            <w:tcW w:w="721" w:type="dxa"/>
            <w:tcBorders>
              <w:top w:val="nil"/>
              <w:left w:val="nil"/>
              <w:bottom w:val="nil"/>
              <w:right w:val="nil"/>
            </w:tcBorders>
            <w:shd w:val="clear" w:color="auto" w:fill="auto"/>
            <w:noWrap/>
            <w:vAlign w:val="bottom"/>
            <w:hideMark/>
          </w:tcPr>
          <w:p w14:paraId="0D86CFFA"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0.0981</w:t>
            </w:r>
          </w:p>
        </w:tc>
      </w:tr>
      <w:tr w:rsidR="002F2AFD" w:rsidRPr="002F2AFD" w14:paraId="43152E96" w14:textId="77777777" w:rsidTr="00937070">
        <w:trPr>
          <w:trHeight w:val="300"/>
          <w:jc w:val="center"/>
        </w:trPr>
        <w:tc>
          <w:tcPr>
            <w:tcW w:w="1012" w:type="dxa"/>
            <w:tcBorders>
              <w:top w:val="nil"/>
              <w:left w:val="nil"/>
              <w:bottom w:val="single" w:sz="4" w:space="0" w:color="auto"/>
              <w:right w:val="nil"/>
            </w:tcBorders>
            <w:shd w:val="clear" w:color="auto" w:fill="auto"/>
            <w:noWrap/>
            <w:vAlign w:val="bottom"/>
            <w:hideMark/>
          </w:tcPr>
          <w:p w14:paraId="03339590"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A10</w:t>
            </w:r>
          </w:p>
        </w:tc>
        <w:tc>
          <w:tcPr>
            <w:tcW w:w="1256" w:type="dxa"/>
            <w:tcBorders>
              <w:top w:val="nil"/>
              <w:left w:val="nil"/>
              <w:bottom w:val="single" w:sz="4" w:space="0" w:color="auto"/>
              <w:right w:val="nil"/>
            </w:tcBorders>
            <w:shd w:val="clear" w:color="auto" w:fill="auto"/>
            <w:noWrap/>
            <w:vAlign w:val="bottom"/>
            <w:hideMark/>
          </w:tcPr>
          <w:p w14:paraId="6CFD7539"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0.0735</w:t>
            </w:r>
          </w:p>
        </w:tc>
        <w:tc>
          <w:tcPr>
            <w:tcW w:w="771" w:type="dxa"/>
            <w:tcBorders>
              <w:top w:val="nil"/>
              <w:left w:val="nil"/>
              <w:bottom w:val="single" w:sz="4" w:space="0" w:color="auto"/>
              <w:right w:val="nil"/>
            </w:tcBorders>
            <w:shd w:val="clear" w:color="auto" w:fill="auto"/>
            <w:noWrap/>
            <w:vAlign w:val="bottom"/>
            <w:hideMark/>
          </w:tcPr>
          <w:p w14:paraId="52870997"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0.3978</w:t>
            </w:r>
          </w:p>
        </w:tc>
        <w:tc>
          <w:tcPr>
            <w:tcW w:w="722" w:type="dxa"/>
            <w:tcBorders>
              <w:top w:val="nil"/>
              <w:left w:val="nil"/>
              <w:bottom w:val="single" w:sz="4" w:space="0" w:color="auto"/>
              <w:right w:val="nil"/>
            </w:tcBorders>
            <w:shd w:val="clear" w:color="auto" w:fill="auto"/>
            <w:noWrap/>
            <w:vAlign w:val="bottom"/>
            <w:hideMark/>
          </w:tcPr>
          <w:p w14:paraId="2187B668"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0.2500</w:t>
            </w:r>
          </w:p>
        </w:tc>
        <w:tc>
          <w:tcPr>
            <w:tcW w:w="721" w:type="dxa"/>
            <w:tcBorders>
              <w:top w:val="nil"/>
              <w:left w:val="nil"/>
              <w:bottom w:val="single" w:sz="4" w:space="0" w:color="auto"/>
              <w:right w:val="nil"/>
            </w:tcBorders>
            <w:shd w:val="clear" w:color="auto" w:fill="auto"/>
            <w:noWrap/>
            <w:vAlign w:val="bottom"/>
            <w:hideMark/>
          </w:tcPr>
          <w:p w14:paraId="6E6D715F"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0.3094</w:t>
            </w:r>
          </w:p>
        </w:tc>
        <w:tc>
          <w:tcPr>
            <w:tcW w:w="721" w:type="dxa"/>
            <w:tcBorders>
              <w:top w:val="nil"/>
              <w:left w:val="nil"/>
              <w:bottom w:val="single" w:sz="4" w:space="0" w:color="auto"/>
              <w:right w:val="nil"/>
            </w:tcBorders>
            <w:shd w:val="clear" w:color="auto" w:fill="auto"/>
            <w:noWrap/>
            <w:vAlign w:val="bottom"/>
            <w:hideMark/>
          </w:tcPr>
          <w:p w14:paraId="77A32F30"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0.0816</w:t>
            </w:r>
          </w:p>
        </w:tc>
        <w:tc>
          <w:tcPr>
            <w:tcW w:w="721" w:type="dxa"/>
            <w:tcBorders>
              <w:top w:val="nil"/>
              <w:left w:val="nil"/>
              <w:bottom w:val="single" w:sz="4" w:space="0" w:color="auto"/>
              <w:right w:val="nil"/>
            </w:tcBorders>
            <w:shd w:val="clear" w:color="auto" w:fill="auto"/>
            <w:noWrap/>
            <w:vAlign w:val="bottom"/>
            <w:hideMark/>
          </w:tcPr>
          <w:p w14:paraId="4A563102"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single" w:sz="4" w:space="0" w:color="auto"/>
              <w:right w:val="nil"/>
            </w:tcBorders>
            <w:shd w:val="clear" w:color="auto" w:fill="auto"/>
            <w:noWrap/>
            <w:vAlign w:val="bottom"/>
            <w:hideMark/>
          </w:tcPr>
          <w:p w14:paraId="67A2FB35"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single" w:sz="4" w:space="0" w:color="auto"/>
              <w:right w:val="nil"/>
            </w:tcBorders>
            <w:shd w:val="clear" w:color="auto" w:fill="auto"/>
            <w:noWrap/>
            <w:vAlign w:val="bottom"/>
            <w:hideMark/>
          </w:tcPr>
          <w:p w14:paraId="728C0627"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single" w:sz="4" w:space="0" w:color="auto"/>
              <w:right w:val="nil"/>
            </w:tcBorders>
            <w:shd w:val="clear" w:color="auto" w:fill="auto"/>
            <w:noWrap/>
            <w:vAlign w:val="bottom"/>
            <w:hideMark/>
          </w:tcPr>
          <w:p w14:paraId="00D50793"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c>
          <w:tcPr>
            <w:tcW w:w="721" w:type="dxa"/>
            <w:tcBorders>
              <w:top w:val="nil"/>
              <w:left w:val="nil"/>
              <w:bottom w:val="single" w:sz="4" w:space="0" w:color="auto"/>
              <w:right w:val="nil"/>
            </w:tcBorders>
            <w:shd w:val="clear" w:color="auto" w:fill="auto"/>
            <w:noWrap/>
            <w:vAlign w:val="bottom"/>
            <w:hideMark/>
          </w:tcPr>
          <w:p w14:paraId="07903A31" w14:textId="77777777" w:rsidR="002F2AFD" w:rsidRPr="002F2AFD" w:rsidRDefault="002F2AFD" w:rsidP="002F2AFD">
            <w:pPr>
              <w:spacing w:before="0" w:after="0" w:line="240" w:lineRule="auto"/>
              <w:ind w:firstLine="0"/>
              <w:jc w:val="right"/>
              <w:rPr>
                <w:rFonts w:ascii="Calibri" w:eastAsia="Times New Roman" w:hAnsi="Calibri" w:cs="Calibri"/>
                <w:color w:val="000000"/>
                <w:sz w:val="20"/>
                <w:szCs w:val="20"/>
              </w:rPr>
            </w:pPr>
            <w:r w:rsidRPr="002F2AFD">
              <w:rPr>
                <w:rFonts w:ascii="Calibri" w:eastAsia="Times New Roman" w:hAnsi="Calibri" w:cs="Calibri"/>
                <w:color w:val="000000"/>
                <w:sz w:val="20"/>
                <w:szCs w:val="20"/>
              </w:rPr>
              <w:t>0.1961</w:t>
            </w:r>
          </w:p>
        </w:tc>
      </w:tr>
    </w:tbl>
    <w:p w14:paraId="6B7E2BA4" w14:textId="77777777" w:rsidR="00192DD6" w:rsidRPr="00192DD6" w:rsidRDefault="00192DD6" w:rsidP="00192DD6">
      <w:pPr>
        <w:spacing w:before="0" w:after="0" w:line="240" w:lineRule="auto"/>
        <w:contextualSpacing/>
        <w:jc w:val="center"/>
        <w:rPr>
          <w:rFonts w:ascii="Arial" w:hAnsi="Arial" w:cs="Arial"/>
          <w:sz w:val="22"/>
          <w:lang w:val="id-ID"/>
        </w:rPr>
      </w:pPr>
    </w:p>
    <w:p w14:paraId="1A468AAC" w14:textId="1B303C1B" w:rsidR="002F2AFD" w:rsidRDefault="002F2AFD" w:rsidP="002D09FF">
      <w:pPr>
        <w:spacing w:before="0" w:after="0" w:line="240" w:lineRule="auto"/>
        <w:contextualSpacing/>
        <w:rPr>
          <w:rFonts w:ascii="Arial" w:hAnsi="Arial" w:cs="Arial"/>
          <w:bCs/>
          <w:color w:val="000000"/>
          <w:sz w:val="22"/>
          <w:lang w:val="id-ID"/>
        </w:rPr>
      </w:pPr>
      <w:r w:rsidRPr="002F2AFD">
        <w:rPr>
          <w:rFonts w:ascii="Arial" w:hAnsi="Arial" w:cs="Arial"/>
          <w:bCs/>
          <w:color w:val="000000"/>
          <w:sz w:val="22"/>
          <w:lang w:val="id-ID"/>
        </w:rPr>
        <w:t>The table above represents certain criteria, while each row shows an alternative. The values ​​in the table reflect the relative preference level of each alternative based on each criterion. The calculation of the criteria weight for each alternative is done using equation number 5, with the results presented in Table 6. This step is done to give influence or priority to each criterion according to the weight that has been determined.</w:t>
      </w:r>
    </w:p>
    <w:p w14:paraId="70FFE7F0" w14:textId="77777777" w:rsidR="002F2AFD" w:rsidRDefault="002F2AFD" w:rsidP="002D09FF">
      <w:pPr>
        <w:spacing w:before="0" w:after="0" w:line="240" w:lineRule="auto"/>
        <w:contextualSpacing/>
        <w:rPr>
          <w:rFonts w:ascii="Arial" w:hAnsi="Arial" w:cs="Arial"/>
          <w:bCs/>
          <w:color w:val="000000"/>
          <w:sz w:val="22"/>
          <w:lang w:val="id-ID"/>
        </w:rPr>
      </w:pPr>
    </w:p>
    <w:p w14:paraId="3CC3FEB3" w14:textId="6A81232D" w:rsidR="002F2AFD" w:rsidRDefault="002F2AFD" w:rsidP="002F2AFD">
      <w:pPr>
        <w:spacing w:before="0" w:after="0" w:line="240" w:lineRule="auto"/>
        <w:contextualSpacing/>
        <w:jc w:val="center"/>
        <w:rPr>
          <w:rFonts w:ascii="Arial" w:hAnsi="Arial" w:cs="Arial"/>
          <w:bCs/>
          <w:color w:val="000000"/>
          <w:sz w:val="22"/>
          <w:lang w:val="id-ID"/>
        </w:rPr>
      </w:pPr>
      <w:r w:rsidRPr="002F2AFD">
        <w:rPr>
          <w:rFonts w:ascii="Arial" w:hAnsi="Arial" w:cs="Arial"/>
          <w:bCs/>
          <w:color w:val="000000"/>
          <w:sz w:val="22"/>
          <w:lang w:val="id-ID"/>
        </w:rPr>
        <w:t>Table 6. Weighted Normalization Matrix Y</w:t>
      </w:r>
    </w:p>
    <w:tbl>
      <w:tblPr>
        <w:tblW w:w="8760" w:type="dxa"/>
        <w:jc w:val="center"/>
        <w:tblLook w:val="04A0" w:firstRow="1" w:lastRow="0" w:firstColumn="1" w:lastColumn="0" w:noHBand="0" w:noVBand="1"/>
      </w:tblPr>
      <w:tblGrid>
        <w:gridCol w:w="1094"/>
        <w:gridCol w:w="1162"/>
        <w:gridCol w:w="828"/>
        <w:gridCol w:w="828"/>
        <w:gridCol w:w="828"/>
        <w:gridCol w:w="828"/>
        <w:gridCol w:w="828"/>
        <w:gridCol w:w="828"/>
        <w:gridCol w:w="828"/>
        <w:gridCol w:w="828"/>
        <w:gridCol w:w="828"/>
      </w:tblGrid>
      <w:tr w:rsidR="002F2AFD" w:rsidRPr="002F2AFD" w14:paraId="783A9D0E" w14:textId="77777777" w:rsidTr="00937070">
        <w:trPr>
          <w:trHeight w:val="300"/>
          <w:jc w:val="center"/>
        </w:trPr>
        <w:tc>
          <w:tcPr>
            <w:tcW w:w="965" w:type="dxa"/>
            <w:tcBorders>
              <w:top w:val="single" w:sz="4" w:space="0" w:color="auto"/>
              <w:left w:val="nil"/>
              <w:bottom w:val="single" w:sz="4" w:space="0" w:color="auto"/>
              <w:right w:val="nil"/>
            </w:tcBorders>
            <w:shd w:val="clear" w:color="auto" w:fill="auto"/>
            <w:noWrap/>
            <w:vAlign w:val="bottom"/>
            <w:hideMark/>
          </w:tcPr>
          <w:p w14:paraId="7667CCD7"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proofErr w:type="spellStart"/>
            <w:r w:rsidRPr="002F2AFD">
              <w:rPr>
                <w:rFonts w:ascii="Arial" w:eastAsia="Times New Roman" w:hAnsi="Arial" w:cs="Arial"/>
                <w:b/>
                <w:bCs/>
                <w:color w:val="000000"/>
                <w:sz w:val="20"/>
                <w:szCs w:val="20"/>
              </w:rPr>
              <w:t>Alternatif</w:t>
            </w:r>
            <w:proofErr w:type="spellEnd"/>
          </w:p>
        </w:tc>
        <w:tc>
          <w:tcPr>
            <w:tcW w:w="1162" w:type="dxa"/>
            <w:tcBorders>
              <w:top w:val="single" w:sz="4" w:space="0" w:color="auto"/>
              <w:left w:val="nil"/>
              <w:bottom w:val="single" w:sz="4" w:space="0" w:color="auto"/>
              <w:right w:val="nil"/>
            </w:tcBorders>
            <w:shd w:val="clear" w:color="auto" w:fill="auto"/>
            <w:noWrap/>
            <w:vAlign w:val="bottom"/>
            <w:hideMark/>
          </w:tcPr>
          <w:p w14:paraId="072A3F2F"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w:t>
            </w:r>
          </w:p>
        </w:tc>
        <w:tc>
          <w:tcPr>
            <w:tcW w:w="737" w:type="dxa"/>
            <w:tcBorders>
              <w:top w:val="single" w:sz="4" w:space="0" w:color="auto"/>
              <w:left w:val="nil"/>
              <w:bottom w:val="single" w:sz="4" w:space="0" w:color="auto"/>
              <w:right w:val="nil"/>
            </w:tcBorders>
            <w:shd w:val="clear" w:color="auto" w:fill="auto"/>
            <w:noWrap/>
            <w:vAlign w:val="bottom"/>
            <w:hideMark/>
          </w:tcPr>
          <w:p w14:paraId="7AC690EA"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C2</w:t>
            </w:r>
          </w:p>
        </w:tc>
        <w:tc>
          <w:tcPr>
            <w:tcW w:w="737" w:type="dxa"/>
            <w:tcBorders>
              <w:top w:val="single" w:sz="4" w:space="0" w:color="auto"/>
              <w:left w:val="nil"/>
              <w:bottom w:val="single" w:sz="4" w:space="0" w:color="auto"/>
              <w:right w:val="nil"/>
            </w:tcBorders>
            <w:shd w:val="clear" w:color="auto" w:fill="auto"/>
            <w:noWrap/>
            <w:vAlign w:val="bottom"/>
            <w:hideMark/>
          </w:tcPr>
          <w:p w14:paraId="2EB24C9B"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C3</w:t>
            </w:r>
          </w:p>
        </w:tc>
        <w:tc>
          <w:tcPr>
            <w:tcW w:w="737" w:type="dxa"/>
            <w:tcBorders>
              <w:top w:val="single" w:sz="4" w:space="0" w:color="auto"/>
              <w:left w:val="nil"/>
              <w:bottom w:val="single" w:sz="4" w:space="0" w:color="auto"/>
              <w:right w:val="nil"/>
            </w:tcBorders>
            <w:shd w:val="clear" w:color="auto" w:fill="auto"/>
            <w:noWrap/>
            <w:vAlign w:val="bottom"/>
            <w:hideMark/>
          </w:tcPr>
          <w:p w14:paraId="0931A9DB"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C4</w:t>
            </w:r>
          </w:p>
        </w:tc>
        <w:tc>
          <w:tcPr>
            <w:tcW w:w="737" w:type="dxa"/>
            <w:tcBorders>
              <w:top w:val="single" w:sz="4" w:space="0" w:color="auto"/>
              <w:left w:val="nil"/>
              <w:bottom w:val="single" w:sz="4" w:space="0" w:color="auto"/>
              <w:right w:val="nil"/>
            </w:tcBorders>
            <w:shd w:val="clear" w:color="auto" w:fill="auto"/>
            <w:noWrap/>
            <w:vAlign w:val="bottom"/>
            <w:hideMark/>
          </w:tcPr>
          <w:p w14:paraId="514DFE57"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C5</w:t>
            </w:r>
          </w:p>
        </w:tc>
        <w:tc>
          <w:tcPr>
            <w:tcW w:w="737" w:type="dxa"/>
            <w:tcBorders>
              <w:top w:val="single" w:sz="4" w:space="0" w:color="auto"/>
              <w:left w:val="nil"/>
              <w:bottom w:val="single" w:sz="4" w:space="0" w:color="auto"/>
              <w:right w:val="nil"/>
            </w:tcBorders>
            <w:shd w:val="clear" w:color="auto" w:fill="auto"/>
            <w:noWrap/>
            <w:vAlign w:val="bottom"/>
            <w:hideMark/>
          </w:tcPr>
          <w:p w14:paraId="382329E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C6</w:t>
            </w:r>
          </w:p>
        </w:tc>
        <w:tc>
          <w:tcPr>
            <w:tcW w:w="737" w:type="dxa"/>
            <w:tcBorders>
              <w:top w:val="single" w:sz="4" w:space="0" w:color="auto"/>
              <w:left w:val="nil"/>
              <w:bottom w:val="single" w:sz="4" w:space="0" w:color="auto"/>
              <w:right w:val="nil"/>
            </w:tcBorders>
            <w:shd w:val="clear" w:color="auto" w:fill="auto"/>
            <w:noWrap/>
            <w:vAlign w:val="bottom"/>
            <w:hideMark/>
          </w:tcPr>
          <w:p w14:paraId="380B0B50"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C7</w:t>
            </w:r>
          </w:p>
        </w:tc>
        <w:tc>
          <w:tcPr>
            <w:tcW w:w="737" w:type="dxa"/>
            <w:tcBorders>
              <w:top w:val="single" w:sz="4" w:space="0" w:color="auto"/>
              <w:left w:val="nil"/>
              <w:bottom w:val="single" w:sz="4" w:space="0" w:color="auto"/>
              <w:right w:val="nil"/>
            </w:tcBorders>
            <w:shd w:val="clear" w:color="auto" w:fill="auto"/>
            <w:noWrap/>
            <w:vAlign w:val="bottom"/>
            <w:hideMark/>
          </w:tcPr>
          <w:p w14:paraId="1ABDBCBA"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C8</w:t>
            </w:r>
          </w:p>
        </w:tc>
        <w:tc>
          <w:tcPr>
            <w:tcW w:w="737" w:type="dxa"/>
            <w:tcBorders>
              <w:top w:val="single" w:sz="4" w:space="0" w:color="auto"/>
              <w:left w:val="nil"/>
              <w:bottom w:val="single" w:sz="4" w:space="0" w:color="auto"/>
              <w:right w:val="nil"/>
            </w:tcBorders>
            <w:shd w:val="clear" w:color="auto" w:fill="auto"/>
            <w:noWrap/>
            <w:vAlign w:val="bottom"/>
            <w:hideMark/>
          </w:tcPr>
          <w:p w14:paraId="7BFDFC0A"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C9</w:t>
            </w:r>
          </w:p>
        </w:tc>
        <w:tc>
          <w:tcPr>
            <w:tcW w:w="737" w:type="dxa"/>
            <w:tcBorders>
              <w:top w:val="single" w:sz="4" w:space="0" w:color="auto"/>
              <w:left w:val="nil"/>
              <w:bottom w:val="single" w:sz="4" w:space="0" w:color="auto"/>
              <w:right w:val="nil"/>
            </w:tcBorders>
            <w:shd w:val="clear" w:color="auto" w:fill="auto"/>
            <w:noWrap/>
            <w:vAlign w:val="bottom"/>
            <w:hideMark/>
          </w:tcPr>
          <w:p w14:paraId="59BB0EFB"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C10</w:t>
            </w:r>
          </w:p>
        </w:tc>
      </w:tr>
      <w:tr w:rsidR="002F2AFD" w:rsidRPr="002F2AFD" w14:paraId="33D10472"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7BA8152C"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w:t>
            </w:r>
          </w:p>
        </w:tc>
        <w:tc>
          <w:tcPr>
            <w:tcW w:w="1162" w:type="dxa"/>
            <w:tcBorders>
              <w:top w:val="nil"/>
              <w:left w:val="nil"/>
              <w:bottom w:val="nil"/>
              <w:right w:val="nil"/>
            </w:tcBorders>
            <w:shd w:val="clear" w:color="auto" w:fill="auto"/>
            <w:noWrap/>
            <w:vAlign w:val="bottom"/>
            <w:hideMark/>
          </w:tcPr>
          <w:p w14:paraId="7A41392F"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1.8380</w:t>
            </w:r>
          </w:p>
        </w:tc>
        <w:tc>
          <w:tcPr>
            <w:tcW w:w="737" w:type="dxa"/>
            <w:tcBorders>
              <w:top w:val="nil"/>
              <w:left w:val="nil"/>
              <w:bottom w:val="nil"/>
              <w:right w:val="nil"/>
            </w:tcBorders>
            <w:shd w:val="clear" w:color="auto" w:fill="auto"/>
            <w:noWrap/>
            <w:vAlign w:val="bottom"/>
            <w:hideMark/>
          </w:tcPr>
          <w:p w14:paraId="333BB82F"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0.7956</w:t>
            </w:r>
          </w:p>
        </w:tc>
        <w:tc>
          <w:tcPr>
            <w:tcW w:w="737" w:type="dxa"/>
            <w:tcBorders>
              <w:top w:val="nil"/>
              <w:left w:val="nil"/>
              <w:bottom w:val="nil"/>
              <w:right w:val="nil"/>
            </w:tcBorders>
            <w:shd w:val="clear" w:color="auto" w:fill="auto"/>
            <w:noWrap/>
            <w:vAlign w:val="bottom"/>
            <w:hideMark/>
          </w:tcPr>
          <w:p w14:paraId="1515C38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1.6667</w:t>
            </w:r>
          </w:p>
        </w:tc>
        <w:tc>
          <w:tcPr>
            <w:tcW w:w="737" w:type="dxa"/>
            <w:tcBorders>
              <w:top w:val="nil"/>
              <w:left w:val="nil"/>
              <w:bottom w:val="nil"/>
              <w:right w:val="nil"/>
            </w:tcBorders>
            <w:shd w:val="clear" w:color="auto" w:fill="auto"/>
            <w:noWrap/>
            <w:vAlign w:val="bottom"/>
            <w:hideMark/>
          </w:tcPr>
          <w:p w14:paraId="7EFA234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0.8251</w:t>
            </w:r>
          </w:p>
        </w:tc>
        <w:tc>
          <w:tcPr>
            <w:tcW w:w="737" w:type="dxa"/>
            <w:tcBorders>
              <w:top w:val="nil"/>
              <w:left w:val="nil"/>
              <w:bottom w:val="nil"/>
              <w:right w:val="nil"/>
            </w:tcBorders>
            <w:shd w:val="clear" w:color="auto" w:fill="auto"/>
            <w:noWrap/>
            <w:vAlign w:val="bottom"/>
            <w:hideMark/>
          </w:tcPr>
          <w:p w14:paraId="5D2908FA"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1.3064</w:t>
            </w:r>
          </w:p>
        </w:tc>
        <w:tc>
          <w:tcPr>
            <w:tcW w:w="737" w:type="dxa"/>
            <w:tcBorders>
              <w:top w:val="nil"/>
              <w:left w:val="nil"/>
              <w:bottom w:val="nil"/>
              <w:right w:val="nil"/>
            </w:tcBorders>
            <w:shd w:val="clear" w:color="auto" w:fill="auto"/>
            <w:noWrap/>
            <w:vAlign w:val="bottom"/>
            <w:hideMark/>
          </w:tcPr>
          <w:p w14:paraId="0A4A4E1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5FA29814"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7BB11B4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5470F8E4"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0D092B5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r>
      <w:tr w:rsidR="002F2AFD" w:rsidRPr="002F2AFD" w14:paraId="19D9E8EB"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74A460B4"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A2</w:t>
            </w:r>
          </w:p>
        </w:tc>
        <w:tc>
          <w:tcPr>
            <w:tcW w:w="1162" w:type="dxa"/>
            <w:tcBorders>
              <w:top w:val="nil"/>
              <w:left w:val="nil"/>
              <w:bottom w:val="nil"/>
              <w:right w:val="nil"/>
            </w:tcBorders>
            <w:shd w:val="clear" w:color="auto" w:fill="auto"/>
            <w:noWrap/>
            <w:vAlign w:val="bottom"/>
            <w:hideMark/>
          </w:tcPr>
          <w:p w14:paraId="611ECAAE"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1.4704</w:t>
            </w:r>
          </w:p>
        </w:tc>
        <w:tc>
          <w:tcPr>
            <w:tcW w:w="737" w:type="dxa"/>
            <w:tcBorders>
              <w:top w:val="nil"/>
              <w:left w:val="nil"/>
              <w:bottom w:val="nil"/>
              <w:right w:val="nil"/>
            </w:tcBorders>
            <w:shd w:val="clear" w:color="auto" w:fill="auto"/>
            <w:noWrap/>
            <w:vAlign w:val="bottom"/>
            <w:hideMark/>
          </w:tcPr>
          <w:p w14:paraId="755267A0"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0.6364</w:t>
            </w:r>
          </w:p>
        </w:tc>
        <w:tc>
          <w:tcPr>
            <w:tcW w:w="737" w:type="dxa"/>
            <w:tcBorders>
              <w:top w:val="nil"/>
              <w:left w:val="nil"/>
              <w:bottom w:val="nil"/>
              <w:right w:val="nil"/>
            </w:tcBorders>
            <w:shd w:val="clear" w:color="auto" w:fill="auto"/>
            <w:noWrap/>
            <w:vAlign w:val="bottom"/>
            <w:hideMark/>
          </w:tcPr>
          <w:p w14:paraId="755E4CF9"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1.3333</w:t>
            </w:r>
          </w:p>
        </w:tc>
        <w:tc>
          <w:tcPr>
            <w:tcW w:w="737" w:type="dxa"/>
            <w:tcBorders>
              <w:top w:val="nil"/>
              <w:left w:val="nil"/>
              <w:bottom w:val="nil"/>
              <w:right w:val="nil"/>
            </w:tcBorders>
            <w:shd w:val="clear" w:color="auto" w:fill="auto"/>
            <w:noWrap/>
            <w:vAlign w:val="bottom"/>
            <w:hideMark/>
          </w:tcPr>
          <w:p w14:paraId="3DBBE35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0.6189</w:t>
            </w:r>
          </w:p>
        </w:tc>
        <w:tc>
          <w:tcPr>
            <w:tcW w:w="737" w:type="dxa"/>
            <w:tcBorders>
              <w:top w:val="nil"/>
              <w:left w:val="nil"/>
              <w:bottom w:val="nil"/>
              <w:right w:val="nil"/>
            </w:tcBorders>
            <w:shd w:val="clear" w:color="auto" w:fill="auto"/>
            <w:noWrap/>
            <w:vAlign w:val="bottom"/>
            <w:hideMark/>
          </w:tcPr>
          <w:p w14:paraId="6C0E712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0.6532</w:t>
            </w:r>
          </w:p>
        </w:tc>
        <w:tc>
          <w:tcPr>
            <w:tcW w:w="737" w:type="dxa"/>
            <w:tcBorders>
              <w:top w:val="nil"/>
              <w:left w:val="nil"/>
              <w:bottom w:val="nil"/>
              <w:right w:val="nil"/>
            </w:tcBorders>
            <w:shd w:val="clear" w:color="auto" w:fill="auto"/>
            <w:noWrap/>
            <w:vAlign w:val="bottom"/>
            <w:hideMark/>
          </w:tcPr>
          <w:p w14:paraId="0118B7F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2C5773C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320241D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1BA577B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35EE810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r>
      <w:tr w:rsidR="002F2AFD" w:rsidRPr="002F2AFD" w14:paraId="4A7B0D22"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57C92DAD"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A3</w:t>
            </w:r>
          </w:p>
        </w:tc>
        <w:tc>
          <w:tcPr>
            <w:tcW w:w="1162" w:type="dxa"/>
            <w:tcBorders>
              <w:top w:val="nil"/>
              <w:left w:val="nil"/>
              <w:bottom w:val="nil"/>
              <w:right w:val="nil"/>
            </w:tcBorders>
            <w:shd w:val="clear" w:color="auto" w:fill="auto"/>
            <w:noWrap/>
            <w:vAlign w:val="bottom"/>
            <w:hideMark/>
          </w:tcPr>
          <w:p w14:paraId="5BEA296D"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1.8380</w:t>
            </w:r>
          </w:p>
        </w:tc>
        <w:tc>
          <w:tcPr>
            <w:tcW w:w="737" w:type="dxa"/>
            <w:tcBorders>
              <w:top w:val="nil"/>
              <w:left w:val="nil"/>
              <w:bottom w:val="nil"/>
              <w:right w:val="nil"/>
            </w:tcBorders>
            <w:shd w:val="clear" w:color="auto" w:fill="auto"/>
            <w:noWrap/>
            <w:vAlign w:val="bottom"/>
            <w:hideMark/>
          </w:tcPr>
          <w:p w14:paraId="414423CC"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0.7956</w:t>
            </w:r>
          </w:p>
        </w:tc>
        <w:tc>
          <w:tcPr>
            <w:tcW w:w="737" w:type="dxa"/>
            <w:tcBorders>
              <w:top w:val="nil"/>
              <w:left w:val="nil"/>
              <w:bottom w:val="nil"/>
              <w:right w:val="nil"/>
            </w:tcBorders>
            <w:shd w:val="clear" w:color="auto" w:fill="auto"/>
            <w:noWrap/>
            <w:vAlign w:val="bottom"/>
            <w:hideMark/>
          </w:tcPr>
          <w:p w14:paraId="6E1E23D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1.6667</w:t>
            </w:r>
          </w:p>
        </w:tc>
        <w:tc>
          <w:tcPr>
            <w:tcW w:w="737" w:type="dxa"/>
            <w:tcBorders>
              <w:top w:val="nil"/>
              <w:left w:val="nil"/>
              <w:bottom w:val="nil"/>
              <w:right w:val="nil"/>
            </w:tcBorders>
            <w:shd w:val="clear" w:color="auto" w:fill="auto"/>
            <w:noWrap/>
            <w:vAlign w:val="bottom"/>
            <w:hideMark/>
          </w:tcPr>
          <w:p w14:paraId="15521466"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0.8251</w:t>
            </w:r>
          </w:p>
        </w:tc>
        <w:tc>
          <w:tcPr>
            <w:tcW w:w="737" w:type="dxa"/>
            <w:tcBorders>
              <w:top w:val="nil"/>
              <w:left w:val="nil"/>
              <w:bottom w:val="nil"/>
              <w:right w:val="nil"/>
            </w:tcBorders>
            <w:shd w:val="clear" w:color="auto" w:fill="auto"/>
            <w:noWrap/>
            <w:vAlign w:val="bottom"/>
            <w:hideMark/>
          </w:tcPr>
          <w:p w14:paraId="08E55B8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1.6330</w:t>
            </w:r>
          </w:p>
        </w:tc>
        <w:tc>
          <w:tcPr>
            <w:tcW w:w="737" w:type="dxa"/>
            <w:tcBorders>
              <w:top w:val="nil"/>
              <w:left w:val="nil"/>
              <w:bottom w:val="nil"/>
              <w:right w:val="nil"/>
            </w:tcBorders>
            <w:shd w:val="clear" w:color="auto" w:fill="auto"/>
            <w:noWrap/>
            <w:vAlign w:val="bottom"/>
            <w:hideMark/>
          </w:tcPr>
          <w:p w14:paraId="61F44485"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72F5884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507A8740"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07A3929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nil"/>
              <w:right w:val="nil"/>
            </w:tcBorders>
            <w:shd w:val="clear" w:color="auto" w:fill="auto"/>
            <w:noWrap/>
            <w:vAlign w:val="bottom"/>
            <w:hideMark/>
          </w:tcPr>
          <w:p w14:paraId="293AA93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r>
      <w:tr w:rsidR="002F2AFD" w:rsidRPr="002F2AFD" w14:paraId="5E12854F"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6DB39CE0"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A4</w:t>
            </w:r>
          </w:p>
        </w:tc>
        <w:tc>
          <w:tcPr>
            <w:tcW w:w="1162" w:type="dxa"/>
            <w:tcBorders>
              <w:top w:val="nil"/>
              <w:left w:val="nil"/>
              <w:bottom w:val="nil"/>
              <w:right w:val="nil"/>
            </w:tcBorders>
            <w:shd w:val="clear" w:color="auto" w:fill="auto"/>
            <w:noWrap/>
            <w:vAlign w:val="bottom"/>
            <w:hideMark/>
          </w:tcPr>
          <w:p w14:paraId="1E96412D"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1.1028</w:t>
            </w:r>
          </w:p>
        </w:tc>
        <w:tc>
          <w:tcPr>
            <w:tcW w:w="737" w:type="dxa"/>
            <w:tcBorders>
              <w:top w:val="nil"/>
              <w:left w:val="nil"/>
              <w:bottom w:val="nil"/>
              <w:right w:val="nil"/>
            </w:tcBorders>
            <w:shd w:val="clear" w:color="auto" w:fill="auto"/>
            <w:noWrap/>
            <w:vAlign w:val="bottom"/>
            <w:hideMark/>
          </w:tcPr>
          <w:p w14:paraId="054F224F"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0.4773</w:t>
            </w:r>
          </w:p>
        </w:tc>
        <w:tc>
          <w:tcPr>
            <w:tcW w:w="737" w:type="dxa"/>
            <w:tcBorders>
              <w:top w:val="nil"/>
              <w:left w:val="nil"/>
              <w:bottom w:val="nil"/>
              <w:right w:val="nil"/>
            </w:tcBorders>
            <w:shd w:val="clear" w:color="auto" w:fill="auto"/>
            <w:noWrap/>
            <w:vAlign w:val="bottom"/>
            <w:hideMark/>
          </w:tcPr>
          <w:p w14:paraId="47E3E4B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0.6667</w:t>
            </w:r>
          </w:p>
        </w:tc>
        <w:tc>
          <w:tcPr>
            <w:tcW w:w="737" w:type="dxa"/>
            <w:tcBorders>
              <w:top w:val="nil"/>
              <w:left w:val="nil"/>
              <w:bottom w:val="nil"/>
              <w:right w:val="nil"/>
            </w:tcBorders>
            <w:shd w:val="clear" w:color="auto" w:fill="auto"/>
            <w:noWrap/>
            <w:vAlign w:val="bottom"/>
            <w:hideMark/>
          </w:tcPr>
          <w:p w14:paraId="0CC9831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0.6189</w:t>
            </w:r>
          </w:p>
        </w:tc>
        <w:tc>
          <w:tcPr>
            <w:tcW w:w="737" w:type="dxa"/>
            <w:tcBorders>
              <w:top w:val="nil"/>
              <w:left w:val="nil"/>
              <w:bottom w:val="nil"/>
              <w:right w:val="nil"/>
            </w:tcBorders>
            <w:shd w:val="clear" w:color="auto" w:fill="auto"/>
            <w:noWrap/>
            <w:vAlign w:val="bottom"/>
            <w:hideMark/>
          </w:tcPr>
          <w:p w14:paraId="29B7D271"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1.6330</w:t>
            </w:r>
          </w:p>
        </w:tc>
        <w:tc>
          <w:tcPr>
            <w:tcW w:w="737" w:type="dxa"/>
            <w:tcBorders>
              <w:top w:val="nil"/>
              <w:left w:val="nil"/>
              <w:bottom w:val="nil"/>
              <w:right w:val="nil"/>
            </w:tcBorders>
            <w:shd w:val="clear" w:color="auto" w:fill="auto"/>
            <w:noWrap/>
            <w:vAlign w:val="bottom"/>
            <w:hideMark/>
          </w:tcPr>
          <w:p w14:paraId="0C1109E7"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04B59606"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4549130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1F6B21B9"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6BF9828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r>
      <w:tr w:rsidR="002F2AFD" w:rsidRPr="002F2AFD" w14:paraId="5070DEF7"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07910E21"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A5</w:t>
            </w:r>
          </w:p>
        </w:tc>
        <w:tc>
          <w:tcPr>
            <w:tcW w:w="1162" w:type="dxa"/>
            <w:tcBorders>
              <w:top w:val="nil"/>
              <w:left w:val="nil"/>
              <w:bottom w:val="nil"/>
              <w:right w:val="nil"/>
            </w:tcBorders>
            <w:shd w:val="clear" w:color="auto" w:fill="auto"/>
            <w:noWrap/>
            <w:vAlign w:val="bottom"/>
            <w:hideMark/>
          </w:tcPr>
          <w:p w14:paraId="62D7C713"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1.8380</w:t>
            </w:r>
          </w:p>
        </w:tc>
        <w:tc>
          <w:tcPr>
            <w:tcW w:w="737" w:type="dxa"/>
            <w:tcBorders>
              <w:top w:val="nil"/>
              <w:left w:val="nil"/>
              <w:bottom w:val="nil"/>
              <w:right w:val="nil"/>
            </w:tcBorders>
            <w:shd w:val="clear" w:color="auto" w:fill="auto"/>
            <w:noWrap/>
            <w:vAlign w:val="bottom"/>
            <w:hideMark/>
          </w:tcPr>
          <w:p w14:paraId="0AFD21DC"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0.3182</w:t>
            </w:r>
          </w:p>
        </w:tc>
        <w:tc>
          <w:tcPr>
            <w:tcW w:w="737" w:type="dxa"/>
            <w:tcBorders>
              <w:top w:val="nil"/>
              <w:left w:val="nil"/>
              <w:bottom w:val="nil"/>
              <w:right w:val="nil"/>
            </w:tcBorders>
            <w:shd w:val="clear" w:color="auto" w:fill="auto"/>
            <w:noWrap/>
            <w:vAlign w:val="bottom"/>
            <w:hideMark/>
          </w:tcPr>
          <w:p w14:paraId="2C08B55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0.6667</w:t>
            </w:r>
          </w:p>
        </w:tc>
        <w:tc>
          <w:tcPr>
            <w:tcW w:w="737" w:type="dxa"/>
            <w:tcBorders>
              <w:top w:val="nil"/>
              <w:left w:val="nil"/>
              <w:bottom w:val="nil"/>
              <w:right w:val="nil"/>
            </w:tcBorders>
            <w:shd w:val="clear" w:color="auto" w:fill="auto"/>
            <w:noWrap/>
            <w:vAlign w:val="bottom"/>
            <w:hideMark/>
          </w:tcPr>
          <w:p w14:paraId="65226C5A"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0.4126</w:t>
            </w:r>
          </w:p>
        </w:tc>
        <w:tc>
          <w:tcPr>
            <w:tcW w:w="737" w:type="dxa"/>
            <w:tcBorders>
              <w:top w:val="nil"/>
              <w:left w:val="nil"/>
              <w:bottom w:val="nil"/>
              <w:right w:val="nil"/>
            </w:tcBorders>
            <w:shd w:val="clear" w:color="auto" w:fill="auto"/>
            <w:noWrap/>
            <w:vAlign w:val="bottom"/>
            <w:hideMark/>
          </w:tcPr>
          <w:p w14:paraId="74A3A20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0.9798</w:t>
            </w:r>
          </w:p>
        </w:tc>
        <w:tc>
          <w:tcPr>
            <w:tcW w:w="737" w:type="dxa"/>
            <w:tcBorders>
              <w:top w:val="nil"/>
              <w:left w:val="nil"/>
              <w:bottom w:val="nil"/>
              <w:right w:val="nil"/>
            </w:tcBorders>
            <w:shd w:val="clear" w:color="auto" w:fill="auto"/>
            <w:noWrap/>
            <w:vAlign w:val="bottom"/>
            <w:hideMark/>
          </w:tcPr>
          <w:p w14:paraId="448C68A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0.2942</w:t>
            </w:r>
          </w:p>
        </w:tc>
        <w:tc>
          <w:tcPr>
            <w:tcW w:w="737" w:type="dxa"/>
            <w:tcBorders>
              <w:top w:val="nil"/>
              <w:left w:val="nil"/>
              <w:bottom w:val="nil"/>
              <w:right w:val="nil"/>
            </w:tcBorders>
            <w:shd w:val="clear" w:color="auto" w:fill="auto"/>
            <w:noWrap/>
            <w:vAlign w:val="bottom"/>
            <w:hideMark/>
          </w:tcPr>
          <w:p w14:paraId="59985EE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457CDA1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61C89ED1"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6881A3A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r>
      <w:tr w:rsidR="002F2AFD" w:rsidRPr="002F2AFD" w14:paraId="58D93470"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15268FA3"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A6</w:t>
            </w:r>
          </w:p>
        </w:tc>
        <w:tc>
          <w:tcPr>
            <w:tcW w:w="1162" w:type="dxa"/>
            <w:tcBorders>
              <w:top w:val="nil"/>
              <w:left w:val="nil"/>
              <w:bottom w:val="nil"/>
              <w:right w:val="nil"/>
            </w:tcBorders>
            <w:shd w:val="clear" w:color="auto" w:fill="auto"/>
            <w:noWrap/>
            <w:vAlign w:val="bottom"/>
            <w:hideMark/>
          </w:tcPr>
          <w:p w14:paraId="036114E5"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1.8380</w:t>
            </w:r>
          </w:p>
        </w:tc>
        <w:tc>
          <w:tcPr>
            <w:tcW w:w="737" w:type="dxa"/>
            <w:tcBorders>
              <w:top w:val="nil"/>
              <w:left w:val="nil"/>
              <w:bottom w:val="nil"/>
              <w:right w:val="nil"/>
            </w:tcBorders>
            <w:shd w:val="clear" w:color="auto" w:fill="auto"/>
            <w:noWrap/>
            <w:vAlign w:val="bottom"/>
            <w:hideMark/>
          </w:tcPr>
          <w:p w14:paraId="3E6B3CE7"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0.3182</w:t>
            </w:r>
          </w:p>
        </w:tc>
        <w:tc>
          <w:tcPr>
            <w:tcW w:w="737" w:type="dxa"/>
            <w:tcBorders>
              <w:top w:val="nil"/>
              <w:left w:val="nil"/>
              <w:bottom w:val="nil"/>
              <w:right w:val="nil"/>
            </w:tcBorders>
            <w:shd w:val="clear" w:color="auto" w:fill="auto"/>
            <w:noWrap/>
            <w:vAlign w:val="bottom"/>
            <w:hideMark/>
          </w:tcPr>
          <w:p w14:paraId="330C4E19"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0.6667</w:t>
            </w:r>
          </w:p>
        </w:tc>
        <w:tc>
          <w:tcPr>
            <w:tcW w:w="737" w:type="dxa"/>
            <w:tcBorders>
              <w:top w:val="nil"/>
              <w:left w:val="nil"/>
              <w:bottom w:val="nil"/>
              <w:right w:val="nil"/>
            </w:tcBorders>
            <w:shd w:val="clear" w:color="auto" w:fill="auto"/>
            <w:noWrap/>
            <w:vAlign w:val="bottom"/>
            <w:hideMark/>
          </w:tcPr>
          <w:p w14:paraId="7A1CE94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0.4126</w:t>
            </w:r>
          </w:p>
        </w:tc>
        <w:tc>
          <w:tcPr>
            <w:tcW w:w="737" w:type="dxa"/>
            <w:tcBorders>
              <w:top w:val="nil"/>
              <w:left w:val="nil"/>
              <w:bottom w:val="nil"/>
              <w:right w:val="nil"/>
            </w:tcBorders>
            <w:shd w:val="clear" w:color="auto" w:fill="auto"/>
            <w:noWrap/>
            <w:vAlign w:val="bottom"/>
            <w:hideMark/>
          </w:tcPr>
          <w:p w14:paraId="422F0F1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0.6532</w:t>
            </w:r>
          </w:p>
        </w:tc>
        <w:tc>
          <w:tcPr>
            <w:tcW w:w="737" w:type="dxa"/>
            <w:tcBorders>
              <w:top w:val="nil"/>
              <w:left w:val="nil"/>
              <w:bottom w:val="nil"/>
              <w:right w:val="nil"/>
            </w:tcBorders>
            <w:shd w:val="clear" w:color="auto" w:fill="auto"/>
            <w:noWrap/>
            <w:vAlign w:val="bottom"/>
            <w:hideMark/>
          </w:tcPr>
          <w:p w14:paraId="22635A7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nil"/>
              <w:right w:val="nil"/>
            </w:tcBorders>
            <w:shd w:val="clear" w:color="auto" w:fill="auto"/>
            <w:noWrap/>
            <w:vAlign w:val="bottom"/>
            <w:hideMark/>
          </w:tcPr>
          <w:p w14:paraId="5891A6D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1.1767</w:t>
            </w:r>
          </w:p>
        </w:tc>
        <w:tc>
          <w:tcPr>
            <w:tcW w:w="737" w:type="dxa"/>
            <w:tcBorders>
              <w:top w:val="nil"/>
              <w:left w:val="nil"/>
              <w:bottom w:val="nil"/>
              <w:right w:val="nil"/>
            </w:tcBorders>
            <w:shd w:val="clear" w:color="auto" w:fill="auto"/>
            <w:noWrap/>
            <w:vAlign w:val="bottom"/>
            <w:hideMark/>
          </w:tcPr>
          <w:p w14:paraId="66BBA295"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47592BB5"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42EEA914"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r>
      <w:tr w:rsidR="002F2AFD" w:rsidRPr="002F2AFD" w14:paraId="27D629AF"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1FBD942A"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A7</w:t>
            </w:r>
          </w:p>
        </w:tc>
        <w:tc>
          <w:tcPr>
            <w:tcW w:w="1162" w:type="dxa"/>
            <w:tcBorders>
              <w:top w:val="nil"/>
              <w:left w:val="nil"/>
              <w:bottom w:val="nil"/>
              <w:right w:val="nil"/>
            </w:tcBorders>
            <w:shd w:val="clear" w:color="auto" w:fill="auto"/>
            <w:noWrap/>
            <w:vAlign w:val="bottom"/>
            <w:hideMark/>
          </w:tcPr>
          <w:p w14:paraId="46E9E32D"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1.1028</w:t>
            </w:r>
          </w:p>
        </w:tc>
        <w:tc>
          <w:tcPr>
            <w:tcW w:w="737" w:type="dxa"/>
            <w:tcBorders>
              <w:top w:val="nil"/>
              <w:left w:val="nil"/>
              <w:bottom w:val="nil"/>
              <w:right w:val="nil"/>
            </w:tcBorders>
            <w:shd w:val="clear" w:color="auto" w:fill="auto"/>
            <w:noWrap/>
            <w:vAlign w:val="bottom"/>
            <w:hideMark/>
          </w:tcPr>
          <w:p w14:paraId="15BD1FF9"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0.6364</w:t>
            </w:r>
          </w:p>
        </w:tc>
        <w:tc>
          <w:tcPr>
            <w:tcW w:w="737" w:type="dxa"/>
            <w:tcBorders>
              <w:top w:val="nil"/>
              <w:left w:val="nil"/>
              <w:bottom w:val="nil"/>
              <w:right w:val="nil"/>
            </w:tcBorders>
            <w:shd w:val="clear" w:color="auto" w:fill="auto"/>
            <w:noWrap/>
            <w:vAlign w:val="bottom"/>
            <w:hideMark/>
          </w:tcPr>
          <w:p w14:paraId="13805925"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1.3333</w:t>
            </w:r>
          </w:p>
        </w:tc>
        <w:tc>
          <w:tcPr>
            <w:tcW w:w="737" w:type="dxa"/>
            <w:tcBorders>
              <w:top w:val="nil"/>
              <w:left w:val="nil"/>
              <w:bottom w:val="nil"/>
              <w:right w:val="nil"/>
            </w:tcBorders>
            <w:shd w:val="clear" w:color="auto" w:fill="auto"/>
            <w:noWrap/>
            <w:vAlign w:val="bottom"/>
            <w:hideMark/>
          </w:tcPr>
          <w:p w14:paraId="3DE8911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0.6189</w:t>
            </w:r>
          </w:p>
        </w:tc>
        <w:tc>
          <w:tcPr>
            <w:tcW w:w="737" w:type="dxa"/>
            <w:tcBorders>
              <w:top w:val="nil"/>
              <w:left w:val="nil"/>
              <w:bottom w:val="nil"/>
              <w:right w:val="nil"/>
            </w:tcBorders>
            <w:shd w:val="clear" w:color="auto" w:fill="auto"/>
            <w:noWrap/>
            <w:vAlign w:val="bottom"/>
            <w:hideMark/>
          </w:tcPr>
          <w:p w14:paraId="1E1234F6"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1.3064</w:t>
            </w:r>
          </w:p>
        </w:tc>
        <w:tc>
          <w:tcPr>
            <w:tcW w:w="737" w:type="dxa"/>
            <w:tcBorders>
              <w:top w:val="nil"/>
              <w:left w:val="nil"/>
              <w:bottom w:val="nil"/>
              <w:right w:val="nil"/>
            </w:tcBorders>
            <w:shd w:val="clear" w:color="auto" w:fill="auto"/>
            <w:noWrap/>
            <w:vAlign w:val="bottom"/>
            <w:hideMark/>
          </w:tcPr>
          <w:p w14:paraId="3B86778A"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30A4CF7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3DB8A68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6FD98B1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0.2942</w:t>
            </w:r>
          </w:p>
        </w:tc>
        <w:tc>
          <w:tcPr>
            <w:tcW w:w="737" w:type="dxa"/>
            <w:tcBorders>
              <w:top w:val="nil"/>
              <w:left w:val="nil"/>
              <w:bottom w:val="nil"/>
              <w:right w:val="nil"/>
            </w:tcBorders>
            <w:shd w:val="clear" w:color="auto" w:fill="auto"/>
            <w:noWrap/>
            <w:vAlign w:val="bottom"/>
            <w:hideMark/>
          </w:tcPr>
          <w:p w14:paraId="07BAE454"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r>
      <w:tr w:rsidR="002F2AFD" w:rsidRPr="002F2AFD" w14:paraId="12535C21"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5E09D6C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A8</w:t>
            </w:r>
          </w:p>
        </w:tc>
        <w:tc>
          <w:tcPr>
            <w:tcW w:w="1162" w:type="dxa"/>
            <w:tcBorders>
              <w:top w:val="nil"/>
              <w:left w:val="nil"/>
              <w:bottom w:val="nil"/>
              <w:right w:val="nil"/>
            </w:tcBorders>
            <w:shd w:val="clear" w:color="auto" w:fill="auto"/>
            <w:noWrap/>
            <w:vAlign w:val="bottom"/>
            <w:hideMark/>
          </w:tcPr>
          <w:p w14:paraId="3A81263F"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1.8380</w:t>
            </w:r>
          </w:p>
        </w:tc>
        <w:tc>
          <w:tcPr>
            <w:tcW w:w="737" w:type="dxa"/>
            <w:tcBorders>
              <w:top w:val="nil"/>
              <w:left w:val="nil"/>
              <w:bottom w:val="nil"/>
              <w:right w:val="nil"/>
            </w:tcBorders>
            <w:shd w:val="clear" w:color="auto" w:fill="auto"/>
            <w:noWrap/>
            <w:vAlign w:val="bottom"/>
            <w:hideMark/>
          </w:tcPr>
          <w:p w14:paraId="07A52132"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0.7956</w:t>
            </w:r>
          </w:p>
        </w:tc>
        <w:tc>
          <w:tcPr>
            <w:tcW w:w="737" w:type="dxa"/>
            <w:tcBorders>
              <w:top w:val="nil"/>
              <w:left w:val="nil"/>
              <w:bottom w:val="nil"/>
              <w:right w:val="nil"/>
            </w:tcBorders>
            <w:shd w:val="clear" w:color="auto" w:fill="auto"/>
            <w:noWrap/>
            <w:vAlign w:val="bottom"/>
            <w:hideMark/>
          </w:tcPr>
          <w:p w14:paraId="64F73AA0"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1.6667</w:t>
            </w:r>
          </w:p>
        </w:tc>
        <w:tc>
          <w:tcPr>
            <w:tcW w:w="737" w:type="dxa"/>
            <w:tcBorders>
              <w:top w:val="nil"/>
              <w:left w:val="nil"/>
              <w:bottom w:val="nil"/>
              <w:right w:val="nil"/>
            </w:tcBorders>
            <w:shd w:val="clear" w:color="auto" w:fill="auto"/>
            <w:noWrap/>
            <w:vAlign w:val="bottom"/>
            <w:hideMark/>
          </w:tcPr>
          <w:p w14:paraId="7B91068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0.6189</w:t>
            </w:r>
          </w:p>
        </w:tc>
        <w:tc>
          <w:tcPr>
            <w:tcW w:w="737" w:type="dxa"/>
            <w:tcBorders>
              <w:top w:val="nil"/>
              <w:left w:val="nil"/>
              <w:bottom w:val="nil"/>
              <w:right w:val="nil"/>
            </w:tcBorders>
            <w:shd w:val="clear" w:color="auto" w:fill="auto"/>
            <w:noWrap/>
            <w:vAlign w:val="bottom"/>
            <w:hideMark/>
          </w:tcPr>
          <w:p w14:paraId="05B56E26"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1.6330</w:t>
            </w:r>
          </w:p>
        </w:tc>
        <w:tc>
          <w:tcPr>
            <w:tcW w:w="737" w:type="dxa"/>
            <w:tcBorders>
              <w:top w:val="nil"/>
              <w:left w:val="nil"/>
              <w:bottom w:val="nil"/>
              <w:right w:val="nil"/>
            </w:tcBorders>
            <w:shd w:val="clear" w:color="auto" w:fill="auto"/>
            <w:noWrap/>
            <w:vAlign w:val="bottom"/>
            <w:hideMark/>
          </w:tcPr>
          <w:p w14:paraId="1C4F655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2CEED980"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nil"/>
              <w:right w:val="nil"/>
            </w:tcBorders>
            <w:shd w:val="clear" w:color="auto" w:fill="auto"/>
            <w:noWrap/>
            <w:vAlign w:val="bottom"/>
            <w:hideMark/>
          </w:tcPr>
          <w:p w14:paraId="621ACDC1"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39543F2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700887E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r>
      <w:tr w:rsidR="002F2AFD" w:rsidRPr="002F2AFD" w14:paraId="6B5ACBF1" w14:textId="77777777" w:rsidTr="00937070">
        <w:trPr>
          <w:trHeight w:val="300"/>
          <w:jc w:val="center"/>
        </w:trPr>
        <w:tc>
          <w:tcPr>
            <w:tcW w:w="965" w:type="dxa"/>
            <w:tcBorders>
              <w:top w:val="nil"/>
              <w:left w:val="nil"/>
              <w:bottom w:val="nil"/>
              <w:right w:val="nil"/>
            </w:tcBorders>
            <w:shd w:val="clear" w:color="auto" w:fill="auto"/>
            <w:noWrap/>
            <w:vAlign w:val="bottom"/>
            <w:hideMark/>
          </w:tcPr>
          <w:p w14:paraId="230206FA"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A9</w:t>
            </w:r>
          </w:p>
        </w:tc>
        <w:tc>
          <w:tcPr>
            <w:tcW w:w="1162" w:type="dxa"/>
            <w:tcBorders>
              <w:top w:val="nil"/>
              <w:left w:val="nil"/>
              <w:bottom w:val="nil"/>
              <w:right w:val="nil"/>
            </w:tcBorders>
            <w:shd w:val="clear" w:color="auto" w:fill="auto"/>
            <w:noWrap/>
            <w:vAlign w:val="bottom"/>
            <w:hideMark/>
          </w:tcPr>
          <w:p w14:paraId="1FD26603"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1.8380</w:t>
            </w:r>
          </w:p>
        </w:tc>
        <w:tc>
          <w:tcPr>
            <w:tcW w:w="737" w:type="dxa"/>
            <w:tcBorders>
              <w:top w:val="nil"/>
              <w:left w:val="nil"/>
              <w:bottom w:val="nil"/>
              <w:right w:val="nil"/>
            </w:tcBorders>
            <w:shd w:val="clear" w:color="auto" w:fill="auto"/>
            <w:noWrap/>
            <w:vAlign w:val="bottom"/>
            <w:hideMark/>
          </w:tcPr>
          <w:p w14:paraId="65A0359D"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0.4773</w:t>
            </w:r>
          </w:p>
        </w:tc>
        <w:tc>
          <w:tcPr>
            <w:tcW w:w="737" w:type="dxa"/>
            <w:tcBorders>
              <w:top w:val="nil"/>
              <w:left w:val="nil"/>
              <w:bottom w:val="nil"/>
              <w:right w:val="nil"/>
            </w:tcBorders>
            <w:shd w:val="clear" w:color="auto" w:fill="auto"/>
            <w:noWrap/>
            <w:vAlign w:val="bottom"/>
            <w:hideMark/>
          </w:tcPr>
          <w:p w14:paraId="4E35AE89"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1.3333</w:t>
            </w:r>
          </w:p>
        </w:tc>
        <w:tc>
          <w:tcPr>
            <w:tcW w:w="737" w:type="dxa"/>
            <w:tcBorders>
              <w:top w:val="nil"/>
              <w:left w:val="nil"/>
              <w:bottom w:val="nil"/>
              <w:right w:val="nil"/>
            </w:tcBorders>
            <w:shd w:val="clear" w:color="auto" w:fill="auto"/>
            <w:noWrap/>
            <w:vAlign w:val="bottom"/>
            <w:hideMark/>
          </w:tcPr>
          <w:p w14:paraId="7C75AA30"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0.6189</w:t>
            </w:r>
          </w:p>
        </w:tc>
        <w:tc>
          <w:tcPr>
            <w:tcW w:w="737" w:type="dxa"/>
            <w:tcBorders>
              <w:top w:val="nil"/>
              <w:left w:val="nil"/>
              <w:bottom w:val="nil"/>
              <w:right w:val="nil"/>
            </w:tcBorders>
            <w:shd w:val="clear" w:color="auto" w:fill="auto"/>
            <w:noWrap/>
            <w:vAlign w:val="bottom"/>
            <w:hideMark/>
          </w:tcPr>
          <w:p w14:paraId="490EED45"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1.6330</w:t>
            </w:r>
          </w:p>
        </w:tc>
        <w:tc>
          <w:tcPr>
            <w:tcW w:w="737" w:type="dxa"/>
            <w:tcBorders>
              <w:top w:val="nil"/>
              <w:left w:val="nil"/>
              <w:bottom w:val="nil"/>
              <w:right w:val="nil"/>
            </w:tcBorders>
            <w:shd w:val="clear" w:color="auto" w:fill="auto"/>
            <w:noWrap/>
            <w:vAlign w:val="bottom"/>
            <w:hideMark/>
          </w:tcPr>
          <w:p w14:paraId="5CB15764"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1.4709</w:t>
            </w:r>
          </w:p>
        </w:tc>
        <w:tc>
          <w:tcPr>
            <w:tcW w:w="737" w:type="dxa"/>
            <w:tcBorders>
              <w:top w:val="nil"/>
              <w:left w:val="nil"/>
              <w:bottom w:val="nil"/>
              <w:right w:val="nil"/>
            </w:tcBorders>
            <w:shd w:val="clear" w:color="auto" w:fill="auto"/>
            <w:noWrap/>
            <w:vAlign w:val="bottom"/>
            <w:hideMark/>
          </w:tcPr>
          <w:p w14:paraId="1A7283A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nil"/>
              <w:right w:val="nil"/>
            </w:tcBorders>
            <w:shd w:val="clear" w:color="auto" w:fill="auto"/>
            <w:noWrap/>
            <w:vAlign w:val="bottom"/>
            <w:hideMark/>
          </w:tcPr>
          <w:p w14:paraId="3632505A"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nil"/>
              <w:right w:val="nil"/>
            </w:tcBorders>
            <w:shd w:val="clear" w:color="auto" w:fill="auto"/>
            <w:noWrap/>
            <w:vAlign w:val="bottom"/>
            <w:hideMark/>
          </w:tcPr>
          <w:p w14:paraId="434151A1"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0.8825</w:t>
            </w:r>
          </w:p>
        </w:tc>
        <w:tc>
          <w:tcPr>
            <w:tcW w:w="737" w:type="dxa"/>
            <w:tcBorders>
              <w:top w:val="nil"/>
              <w:left w:val="nil"/>
              <w:bottom w:val="nil"/>
              <w:right w:val="nil"/>
            </w:tcBorders>
            <w:shd w:val="clear" w:color="auto" w:fill="auto"/>
            <w:noWrap/>
            <w:vAlign w:val="bottom"/>
            <w:hideMark/>
          </w:tcPr>
          <w:p w14:paraId="3BE56B86"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0.2942</w:t>
            </w:r>
          </w:p>
        </w:tc>
      </w:tr>
      <w:tr w:rsidR="002F2AFD" w:rsidRPr="002F2AFD" w14:paraId="4024A7B7" w14:textId="77777777" w:rsidTr="00937070">
        <w:trPr>
          <w:trHeight w:val="300"/>
          <w:jc w:val="center"/>
        </w:trPr>
        <w:tc>
          <w:tcPr>
            <w:tcW w:w="965" w:type="dxa"/>
            <w:tcBorders>
              <w:top w:val="nil"/>
              <w:left w:val="nil"/>
              <w:bottom w:val="single" w:sz="4" w:space="0" w:color="auto"/>
              <w:right w:val="nil"/>
            </w:tcBorders>
            <w:shd w:val="clear" w:color="auto" w:fill="auto"/>
            <w:noWrap/>
            <w:vAlign w:val="bottom"/>
            <w:hideMark/>
          </w:tcPr>
          <w:p w14:paraId="154EDBB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A10</w:t>
            </w:r>
          </w:p>
        </w:tc>
        <w:tc>
          <w:tcPr>
            <w:tcW w:w="1162" w:type="dxa"/>
            <w:tcBorders>
              <w:top w:val="nil"/>
              <w:left w:val="nil"/>
              <w:bottom w:val="single" w:sz="4" w:space="0" w:color="auto"/>
              <w:right w:val="nil"/>
            </w:tcBorders>
            <w:shd w:val="clear" w:color="auto" w:fill="auto"/>
            <w:noWrap/>
            <w:vAlign w:val="bottom"/>
            <w:hideMark/>
          </w:tcPr>
          <w:p w14:paraId="0D4F6BAD" w14:textId="77777777" w:rsidR="002F2AFD" w:rsidRPr="002F2AFD" w:rsidRDefault="002F2AFD" w:rsidP="002F2AFD">
            <w:pPr>
              <w:spacing w:before="0" w:after="0" w:line="240" w:lineRule="auto"/>
              <w:ind w:firstLineChars="100" w:firstLine="200"/>
              <w:jc w:val="left"/>
              <w:rPr>
                <w:rFonts w:ascii="Arial" w:eastAsia="Times New Roman" w:hAnsi="Arial" w:cs="Arial"/>
                <w:color w:val="000000"/>
                <w:sz w:val="20"/>
                <w:szCs w:val="20"/>
              </w:rPr>
            </w:pPr>
            <w:r w:rsidRPr="002F2AFD">
              <w:rPr>
                <w:rFonts w:ascii="Arial" w:eastAsia="Times New Roman" w:hAnsi="Arial" w:cs="Arial"/>
                <w:color w:val="000000"/>
                <w:sz w:val="20"/>
                <w:szCs w:val="20"/>
              </w:rPr>
              <w:t>0.3676</w:t>
            </w:r>
          </w:p>
        </w:tc>
        <w:tc>
          <w:tcPr>
            <w:tcW w:w="737" w:type="dxa"/>
            <w:tcBorders>
              <w:top w:val="nil"/>
              <w:left w:val="nil"/>
              <w:bottom w:val="single" w:sz="4" w:space="0" w:color="auto"/>
              <w:right w:val="nil"/>
            </w:tcBorders>
            <w:shd w:val="clear" w:color="auto" w:fill="auto"/>
            <w:noWrap/>
            <w:vAlign w:val="bottom"/>
            <w:hideMark/>
          </w:tcPr>
          <w:p w14:paraId="3AE272D0" w14:textId="77777777" w:rsidR="002F2AFD" w:rsidRPr="002F2AFD" w:rsidRDefault="002F2AFD" w:rsidP="002F2AFD">
            <w:pPr>
              <w:spacing w:before="0" w:after="0" w:line="240" w:lineRule="auto"/>
              <w:ind w:firstLine="0"/>
              <w:jc w:val="center"/>
              <w:rPr>
                <w:rFonts w:ascii="Arial" w:eastAsia="Times New Roman" w:hAnsi="Arial" w:cs="Arial"/>
                <w:color w:val="000000"/>
                <w:sz w:val="20"/>
                <w:szCs w:val="20"/>
              </w:rPr>
            </w:pPr>
            <w:r w:rsidRPr="002F2AFD">
              <w:rPr>
                <w:rFonts w:ascii="Arial" w:eastAsia="Times New Roman" w:hAnsi="Arial" w:cs="Arial"/>
                <w:color w:val="000000"/>
                <w:sz w:val="20"/>
                <w:szCs w:val="20"/>
              </w:rPr>
              <w:t>0.7956</w:t>
            </w:r>
          </w:p>
        </w:tc>
        <w:tc>
          <w:tcPr>
            <w:tcW w:w="737" w:type="dxa"/>
            <w:tcBorders>
              <w:top w:val="nil"/>
              <w:left w:val="nil"/>
              <w:bottom w:val="single" w:sz="4" w:space="0" w:color="auto"/>
              <w:right w:val="nil"/>
            </w:tcBorders>
            <w:shd w:val="clear" w:color="auto" w:fill="auto"/>
            <w:noWrap/>
            <w:vAlign w:val="bottom"/>
            <w:hideMark/>
          </w:tcPr>
          <w:p w14:paraId="1C5B5A6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1.0000</w:t>
            </w:r>
          </w:p>
        </w:tc>
        <w:tc>
          <w:tcPr>
            <w:tcW w:w="737" w:type="dxa"/>
            <w:tcBorders>
              <w:top w:val="nil"/>
              <w:left w:val="nil"/>
              <w:bottom w:val="single" w:sz="4" w:space="0" w:color="auto"/>
              <w:right w:val="nil"/>
            </w:tcBorders>
            <w:shd w:val="clear" w:color="auto" w:fill="auto"/>
            <w:noWrap/>
            <w:vAlign w:val="bottom"/>
            <w:hideMark/>
          </w:tcPr>
          <w:p w14:paraId="77A8B84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0.6189</w:t>
            </w:r>
          </w:p>
        </w:tc>
        <w:tc>
          <w:tcPr>
            <w:tcW w:w="737" w:type="dxa"/>
            <w:tcBorders>
              <w:top w:val="nil"/>
              <w:left w:val="nil"/>
              <w:bottom w:val="single" w:sz="4" w:space="0" w:color="auto"/>
              <w:right w:val="nil"/>
            </w:tcBorders>
            <w:shd w:val="clear" w:color="auto" w:fill="auto"/>
            <w:noWrap/>
            <w:vAlign w:val="bottom"/>
            <w:hideMark/>
          </w:tcPr>
          <w:p w14:paraId="1EB33E5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0.3266</w:t>
            </w:r>
          </w:p>
        </w:tc>
        <w:tc>
          <w:tcPr>
            <w:tcW w:w="737" w:type="dxa"/>
            <w:tcBorders>
              <w:top w:val="nil"/>
              <w:left w:val="nil"/>
              <w:bottom w:val="single" w:sz="4" w:space="0" w:color="auto"/>
              <w:right w:val="nil"/>
            </w:tcBorders>
            <w:shd w:val="clear" w:color="auto" w:fill="auto"/>
            <w:noWrap/>
            <w:vAlign w:val="bottom"/>
            <w:hideMark/>
          </w:tcPr>
          <w:p w14:paraId="5D6C27E9"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single" w:sz="4" w:space="0" w:color="auto"/>
              <w:right w:val="nil"/>
            </w:tcBorders>
            <w:shd w:val="clear" w:color="auto" w:fill="auto"/>
            <w:noWrap/>
            <w:vAlign w:val="bottom"/>
            <w:hideMark/>
          </w:tcPr>
          <w:p w14:paraId="1944035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single" w:sz="4" w:space="0" w:color="auto"/>
              <w:right w:val="nil"/>
            </w:tcBorders>
            <w:shd w:val="clear" w:color="auto" w:fill="auto"/>
            <w:noWrap/>
            <w:vAlign w:val="bottom"/>
            <w:hideMark/>
          </w:tcPr>
          <w:p w14:paraId="6140F77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single" w:sz="4" w:space="0" w:color="auto"/>
              <w:right w:val="nil"/>
            </w:tcBorders>
            <w:shd w:val="clear" w:color="auto" w:fill="auto"/>
            <w:noWrap/>
            <w:vAlign w:val="bottom"/>
            <w:hideMark/>
          </w:tcPr>
          <w:p w14:paraId="1461BE4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c>
          <w:tcPr>
            <w:tcW w:w="737" w:type="dxa"/>
            <w:tcBorders>
              <w:top w:val="nil"/>
              <w:left w:val="nil"/>
              <w:bottom w:val="single" w:sz="4" w:space="0" w:color="auto"/>
              <w:right w:val="nil"/>
            </w:tcBorders>
            <w:shd w:val="clear" w:color="auto" w:fill="auto"/>
            <w:noWrap/>
            <w:vAlign w:val="bottom"/>
            <w:hideMark/>
          </w:tcPr>
          <w:p w14:paraId="04CCCEC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0.5883</w:t>
            </w:r>
          </w:p>
        </w:tc>
      </w:tr>
    </w:tbl>
    <w:p w14:paraId="267B7824" w14:textId="77777777" w:rsidR="002F2AFD" w:rsidRDefault="002F2AFD" w:rsidP="002D09FF">
      <w:pPr>
        <w:spacing w:before="0" w:after="0" w:line="240" w:lineRule="auto"/>
        <w:contextualSpacing/>
        <w:rPr>
          <w:rFonts w:ascii="Arial" w:hAnsi="Arial" w:cs="Arial"/>
          <w:bCs/>
          <w:color w:val="000000"/>
          <w:sz w:val="22"/>
          <w:lang w:val="id-ID"/>
        </w:rPr>
      </w:pPr>
    </w:p>
    <w:p w14:paraId="39F51210" w14:textId="3A34587A" w:rsidR="002F2AFD" w:rsidRPr="00766FF6" w:rsidRDefault="00766FF6" w:rsidP="002D09FF">
      <w:pPr>
        <w:spacing w:before="0" w:after="0" w:line="240" w:lineRule="auto"/>
        <w:contextualSpacing/>
        <w:rPr>
          <w:rFonts w:ascii="Arial" w:hAnsi="Arial" w:cs="Arial"/>
          <w:bCs/>
          <w:color w:val="000000"/>
          <w:sz w:val="22"/>
          <w:lang w:val="id-ID"/>
        </w:rPr>
      </w:pPr>
      <w:r w:rsidRPr="00766FF6">
        <w:rPr>
          <w:rFonts w:ascii="Arial" w:hAnsi="Arial" w:cs="Arial"/>
          <w:bCs/>
          <w:color w:val="000000"/>
          <w:sz w:val="22"/>
        </w:rPr>
        <w:t xml:space="preserve">Based on the Weighted Normalized Matrix Y, the highest value of 1.8380 is observed for alternatives A1, A3, A5, A6, A8, and A9 on criterion C1, suggesting that this criterion has the greatest impact on these alternatives. Conversely, the lowest value of 0.2942 is found for A7 on criterion C9 and A9 on criterion C10, indicating the least influence. This matrix reflects how the criterion weights affect the alternatives, with higher values corresponding to higher priority. Once these values are obtained, the subsequent step is to determine the positive ideal solution and the negative ideal solution based on the normalized weight ranking. This is accomplished using equations 6 and 7, with the results presented in Table </w:t>
      </w:r>
      <w:proofErr w:type="gramStart"/>
      <w:r w:rsidRPr="00766FF6">
        <w:rPr>
          <w:rFonts w:ascii="Arial" w:hAnsi="Arial" w:cs="Arial"/>
          <w:bCs/>
          <w:color w:val="000000"/>
          <w:sz w:val="22"/>
        </w:rPr>
        <w:t>7.</w:t>
      </w:r>
      <w:r w:rsidR="002F2AFD" w:rsidRPr="00766FF6">
        <w:rPr>
          <w:rFonts w:ascii="Arial" w:hAnsi="Arial" w:cs="Arial"/>
          <w:bCs/>
          <w:color w:val="000000"/>
          <w:sz w:val="22"/>
          <w:lang w:val="id-ID"/>
        </w:rPr>
        <w:t>.</w:t>
      </w:r>
      <w:proofErr w:type="gramEnd"/>
    </w:p>
    <w:p w14:paraId="1B1C74AE" w14:textId="1A40BD0F" w:rsidR="00F903D3" w:rsidRDefault="00937070" w:rsidP="00937070">
      <w:pPr>
        <w:spacing w:before="0" w:after="0" w:line="240" w:lineRule="auto"/>
        <w:contextualSpacing/>
        <w:jc w:val="center"/>
        <w:rPr>
          <w:rFonts w:ascii="Arial" w:hAnsi="Arial" w:cs="Arial"/>
          <w:color w:val="000000"/>
          <w:sz w:val="20"/>
          <w:szCs w:val="20"/>
          <w:lang w:val="en-AU"/>
        </w:rPr>
      </w:pPr>
      <w:bookmarkStart w:id="13" w:name="_Hlk181695669"/>
      <w:r w:rsidRPr="004D346C">
        <w:rPr>
          <w:rFonts w:ascii="Arial" w:hAnsi="Arial" w:cs="Arial"/>
          <w:color w:val="000000"/>
          <w:sz w:val="20"/>
          <w:szCs w:val="20"/>
          <w:lang w:val="en-AU"/>
        </w:rPr>
        <w:t xml:space="preserve">Table </w:t>
      </w:r>
      <w:proofErr w:type="gramStart"/>
      <w:r w:rsidRPr="004D346C">
        <w:rPr>
          <w:rFonts w:ascii="Arial" w:hAnsi="Arial" w:cs="Arial"/>
          <w:color w:val="000000"/>
          <w:sz w:val="20"/>
          <w:szCs w:val="20"/>
          <w:lang w:val="en-AU"/>
        </w:rPr>
        <w:t>7.Value</w:t>
      </w:r>
      <w:proofErr w:type="gramEnd"/>
      <w:r w:rsidRPr="004D346C">
        <w:rPr>
          <w:rFonts w:ascii="Arial" w:hAnsi="Arial" w:cs="Arial"/>
          <w:color w:val="000000"/>
          <w:sz w:val="20"/>
          <w:szCs w:val="20"/>
          <w:lang w:val="en-AU"/>
        </w:rPr>
        <w:t xml:space="preserve"> Of Positive And Negative Ideal Solutions</w:t>
      </w:r>
      <w:bookmarkEnd w:id="13"/>
    </w:p>
    <w:p w14:paraId="5B0EF19A" w14:textId="77777777" w:rsidR="00937070" w:rsidRDefault="00937070" w:rsidP="00937070">
      <w:pPr>
        <w:spacing w:before="0" w:after="0" w:line="240" w:lineRule="auto"/>
        <w:contextualSpacing/>
        <w:jc w:val="center"/>
        <w:rPr>
          <w:rFonts w:ascii="Arial" w:hAnsi="Arial" w:cs="Arial"/>
          <w:bCs/>
          <w:color w:val="000000"/>
          <w:sz w:val="22"/>
          <w:lang w:val="id-ID"/>
        </w:rPr>
      </w:pPr>
    </w:p>
    <w:tbl>
      <w:tblPr>
        <w:tblW w:w="8844" w:type="dxa"/>
        <w:jc w:val="center"/>
        <w:tblLook w:val="04A0" w:firstRow="1" w:lastRow="0" w:firstColumn="1" w:lastColumn="0" w:noHBand="0" w:noVBand="1"/>
      </w:tblPr>
      <w:tblGrid>
        <w:gridCol w:w="1513"/>
        <w:gridCol w:w="1039"/>
        <w:gridCol w:w="717"/>
        <w:gridCol w:w="717"/>
        <w:gridCol w:w="717"/>
        <w:gridCol w:w="717"/>
        <w:gridCol w:w="717"/>
        <w:gridCol w:w="717"/>
        <w:gridCol w:w="717"/>
        <w:gridCol w:w="717"/>
        <w:gridCol w:w="717"/>
      </w:tblGrid>
      <w:tr w:rsidR="00937070" w:rsidRPr="002F2AFD" w14:paraId="1393B2EF" w14:textId="77777777" w:rsidTr="00937070">
        <w:trPr>
          <w:trHeight w:val="300"/>
          <w:jc w:val="center"/>
        </w:trPr>
        <w:tc>
          <w:tcPr>
            <w:tcW w:w="1513" w:type="dxa"/>
            <w:tcBorders>
              <w:top w:val="single" w:sz="4" w:space="0" w:color="auto"/>
              <w:left w:val="nil"/>
              <w:bottom w:val="single" w:sz="4" w:space="0" w:color="auto"/>
              <w:right w:val="nil"/>
            </w:tcBorders>
            <w:shd w:val="clear" w:color="auto" w:fill="auto"/>
            <w:noWrap/>
            <w:vAlign w:val="bottom"/>
            <w:hideMark/>
          </w:tcPr>
          <w:p w14:paraId="6A0474F9" w14:textId="790B91CD"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937070">
              <w:rPr>
                <w:rFonts w:ascii="Arial" w:eastAsia="Times New Roman" w:hAnsi="Arial" w:cs="Arial"/>
                <w:b/>
                <w:bCs/>
                <w:color w:val="000000"/>
                <w:sz w:val="20"/>
                <w:szCs w:val="20"/>
              </w:rPr>
              <w:t>Information</w:t>
            </w:r>
          </w:p>
        </w:tc>
        <w:tc>
          <w:tcPr>
            <w:tcW w:w="1039" w:type="dxa"/>
            <w:tcBorders>
              <w:top w:val="single" w:sz="4" w:space="0" w:color="auto"/>
              <w:left w:val="nil"/>
              <w:bottom w:val="single" w:sz="4" w:space="0" w:color="auto"/>
              <w:right w:val="nil"/>
            </w:tcBorders>
            <w:shd w:val="clear" w:color="auto" w:fill="auto"/>
            <w:noWrap/>
            <w:vAlign w:val="bottom"/>
            <w:hideMark/>
          </w:tcPr>
          <w:p w14:paraId="48085989"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w:t>
            </w:r>
          </w:p>
        </w:tc>
        <w:tc>
          <w:tcPr>
            <w:tcW w:w="700" w:type="dxa"/>
            <w:tcBorders>
              <w:top w:val="single" w:sz="4" w:space="0" w:color="auto"/>
              <w:left w:val="nil"/>
              <w:bottom w:val="single" w:sz="4" w:space="0" w:color="auto"/>
              <w:right w:val="nil"/>
            </w:tcBorders>
            <w:shd w:val="clear" w:color="auto" w:fill="auto"/>
            <w:noWrap/>
            <w:vAlign w:val="bottom"/>
            <w:hideMark/>
          </w:tcPr>
          <w:p w14:paraId="035FB7E3"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C2</w:t>
            </w:r>
          </w:p>
        </w:tc>
        <w:tc>
          <w:tcPr>
            <w:tcW w:w="699" w:type="dxa"/>
            <w:tcBorders>
              <w:top w:val="single" w:sz="4" w:space="0" w:color="auto"/>
              <w:left w:val="nil"/>
              <w:bottom w:val="single" w:sz="4" w:space="0" w:color="auto"/>
              <w:right w:val="nil"/>
            </w:tcBorders>
            <w:shd w:val="clear" w:color="auto" w:fill="auto"/>
            <w:noWrap/>
            <w:vAlign w:val="bottom"/>
            <w:hideMark/>
          </w:tcPr>
          <w:p w14:paraId="0A1E2E26"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C3</w:t>
            </w:r>
          </w:p>
        </w:tc>
        <w:tc>
          <w:tcPr>
            <w:tcW w:w="699" w:type="dxa"/>
            <w:tcBorders>
              <w:top w:val="single" w:sz="4" w:space="0" w:color="auto"/>
              <w:left w:val="nil"/>
              <w:bottom w:val="single" w:sz="4" w:space="0" w:color="auto"/>
              <w:right w:val="nil"/>
            </w:tcBorders>
            <w:shd w:val="clear" w:color="auto" w:fill="auto"/>
            <w:noWrap/>
            <w:vAlign w:val="bottom"/>
            <w:hideMark/>
          </w:tcPr>
          <w:p w14:paraId="42DD2180"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C4</w:t>
            </w:r>
          </w:p>
        </w:tc>
        <w:tc>
          <w:tcPr>
            <w:tcW w:w="699" w:type="dxa"/>
            <w:tcBorders>
              <w:top w:val="single" w:sz="4" w:space="0" w:color="auto"/>
              <w:left w:val="nil"/>
              <w:bottom w:val="single" w:sz="4" w:space="0" w:color="auto"/>
              <w:right w:val="nil"/>
            </w:tcBorders>
            <w:shd w:val="clear" w:color="auto" w:fill="auto"/>
            <w:noWrap/>
            <w:vAlign w:val="bottom"/>
            <w:hideMark/>
          </w:tcPr>
          <w:p w14:paraId="385B0018"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C5</w:t>
            </w:r>
          </w:p>
        </w:tc>
        <w:tc>
          <w:tcPr>
            <w:tcW w:w="699" w:type="dxa"/>
            <w:tcBorders>
              <w:top w:val="single" w:sz="4" w:space="0" w:color="auto"/>
              <w:left w:val="nil"/>
              <w:bottom w:val="single" w:sz="4" w:space="0" w:color="auto"/>
              <w:right w:val="nil"/>
            </w:tcBorders>
            <w:shd w:val="clear" w:color="auto" w:fill="auto"/>
            <w:noWrap/>
            <w:vAlign w:val="bottom"/>
            <w:hideMark/>
          </w:tcPr>
          <w:p w14:paraId="161F755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C6</w:t>
            </w:r>
          </w:p>
        </w:tc>
        <w:tc>
          <w:tcPr>
            <w:tcW w:w="699" w:type="dxa"/>
            <w:tcBorders>
              <w:top w:val="single" w:sz="4" w:space="0" w:color="auto"/>
              <w:left w:val="nil"/>
              <w:bottom w:val="single" w:sz="4" w:space="0" w:color="auto"/>
              <w:right w:val="nil"/>
            </w:tcBorders>
            <w:shd w:val="clear" w:color="auto" w:fill="auto"/>
            <w:noWrap/>
            <w:vAlign w:val="bottom"/>
            <w:hideMark/>
          </w:tcPr>
          <w:p w14:paraId="4FE504D6"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C7</w:t>
            </w:r>
          </w:p>
        </w:tc>
        <w:tc>
          <w:tcPr>
            <w:tcW w:w="699" w:type="dxa"/>
            <w:tcBorders>
              <w:top w:val="single" w:sz="4" w:space="0" w:color="auto"/>
              <w:left w:val="nil"/>
              <w:bottom w:val="single" w:sz="4" w:space="0" w:color="auto"/>
              <w:right w:val="nil"/>
            </w:tcBorders>
            <w:shd w:val="clear" w:color="auto" w:fill="auto"/>
            <w:noWrap/>
            <w:vAlign w:val="bottom"/>
            <w:hideMark/>
          </w:tcPr>
          <w:p w14:paraId="1FF7601C"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C8</w:t>
            </w:r>
          </w:p>
        </w:tc>
        <w:tc>
          <w:tcPr>
            <w:tcW w:w="699" w:type="dxa"/>
            <w:tcBorders>
              <w:top w:val="single" w:sz="4" w:space="0" w:color="auto"/>
              <w:left w:val="nil"/>
              <w:bottom w:val="single" w:sz="4" w:space="0" w:color="auto"/>
              <w:right w:val="nil"/>
            </w:tcBorders>
            <w:shd w:val="clear" w:color="auto" w:fill="auto"/>
            <w:noWrap/>
            <w:vAlign w:val="bottom"/>
            <w:hideMark/>
          </w:tcPr>
          <w:p w14:paraId="702EC7E5"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C9</w:t>
            </w:r>
          </w:p>
        </w:tc>
        <w:tc>
          <w:tcPr>
            <w:tcW w:w="699" w:type="dxa"/>
            <w:tcBorders>
              <w:top w:val="single" w:sz="4" w:space="0" w:color="auto"/>
              <w:left w:val="nil"/>
              <w:bottom w:val="single" w:sz="4" w:space="0" w:color="auto"/>
              <w:right w:val="nil"/>
            </w:tcBorders>
            <w:shd w:val="clear" w:color="auto" w:fill="auto"/>
            <w:noWrap/>
            <w:vAlign w:val="bottom"/>
            <w:hideMark/>
          </w:tcPr>
          <w:p w14:paraId="4DB77F19" w14:textId="77777777" w:rsidR="002F2AFD" w:rsidRPr="002F2AFD" w:rsidRDefault="002F2AFD" w:rsidP="002F2AFD">
            <w:pPr>
              <w:spacing w:before="0" w:after="0" w:line="240" w:lineRule="auto"/>
              <w:ind w:firstLine="0"/>
              <w:jc w:val="center"/>
              <w:rPr>
                <w:rFonts w:ascii="Arial" w:eastAsia="Times New Roman" w:hAnsi="Arial" w:cs="Arial"/>
                <w:b/>
                <w:bCs/>
                <w:color w:val="000000"/>
                <w:sz w:val="20"/>
                <w:szCs w:val="20"/>
              </w:rPr>
            </w:pPr>
            <w:r w:rsidRPr="002F2AFD">
              <w:rPr>
                <w:rFonts w:ascii="Arial" w:eastAsia="Times New Roman" w:hAnsi="Arial" w:cs="Arial"/>
                <w:b/>
                <w:bCs/>
                <w:color w:val="000000"/>
                <w:sz w:val="20"/>
                <w:szCs w:val="20"/>
              </w:rPr>
              <w:t>C10</w:t>
            </w:r>
          </w:p>
        </w:tc>
      </w:tr>
      <w:tr w:rsidR="00937070" w:rsidRPr="002F2AFD" w14:paraId="191694E5" w14:textId="77777777" w:rsidTr="00937070">
        <w:trPr>
          <w:trHeight w:val="300"/>
          <w:jc w:val="center"/>
        </w:trPr>
        <w:tc>
          <w:tcPr>
            <w:tcW w:w="1513" w:type="dxa"/>
            <w:tcBorders>
              <w:top w:val="nil"/>
              <w:left w:val="nil"/>
              <w:bottom w:val="nil"/>
              <w:right w:val="nil"/>
            </w:tcBorders>
            <w:shd w:val="clear" w:color="auto" w:fill="auto"/>
            <w:noWrap/>
            <w:hideMark/>
          </w:tcPr>
          <w:p w14:paraId="24442DED" w14:textId="4EFD5A00" w:rsidR="002F2AFD" w:rsidRPr="002F2AFD" w:rsidRDefault="002F2AFD" w:rsidP="002F2AFD">
            <w:pPr>
              <w:spacing w:before="0" w:after="0" w:line="240" w:lineRule="auto"/>
              <w:ind w:firstLine="0"/>
              <w:jc w:val="left"/>
              <w:rPr>
                <w:rFonts w:ascii="Arial" w:eastAsia="Times New Roman" w:hAnsi="Arial" w:cs="Arial"/>
                <w:b/>
                <w:bCs/>
                <w:color w:val="000000"/>
                <w:sz w:val="20"/>
                <w:szCs w:val="20"/>
              </w:rPr>
            </w:pPr>
            <w:r w:rsidRPr="00937070">
              <w:rPr>
                <w:rFonts w:ascii="Arial" w:hAnsi="Arial" w:cs="Arial"/>
                <w:b/>
                <w:bCs/>
                <w:sz w:val="20"/>
                <w:szCs w:val="20"/>
              </w:rPr>
              <w:t>Solution (A+)</w:t>
            </w:r>
          </w:p>
        </w:tc>
        <w:tc>
          <w:tcPr>
            <w:tcW w:w="1039" w:type="dxa"/>
            <w:tcBorders>
              <w:top w:val="nil"/>
              <w:left w:val="nil"/>
              <w:bottom w:val="nil"/>
              <w:right w:val="nil"/>
            </w:tcBorders>
            <w:shd w:val="clear" w:color="auto" w:fill="auto"/>
            <w:noWrap/>
            <w:vAlign w:val="bottom"/>
            <w:hideMark/>
          </w:tcPr>
          <w:p w14:paraId="66A2B24A"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1.838</w:t>
            </w:r>
          </w:p>
        </w:tc>
        <w:tc>
          <w:tcPr>
            <w:tcW w:w="700" w:type="dxa"/>
            <w:tcBorders>
              <w:top w:val="nil"/>
              <w:left w:val="nil"/>
              <w:bottom w:val="nil"/>
              <w:right w:val="nil"/>
            </w:tcBorders>
            <w:shd w:val="clear" w:color="auto" w:fill="auto"/>
            <w:noWrap/>
            <w:vAlign w:val="bottom"/>
            <w:hideMark/>
          </w:tcPr>
          <w:p w14:paraId="0A9EAEE2"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0.796</w:t>
            </w:r>
          </w:p>
        </w:tc>
        <w:tc>
          <w:tcPr>
            <w:tcW w:w="699" w:type="dxa"/>
            <w:tcBorders>
              <w:top w:val="nil"/>
              <w:left w:val="nil"/>
              <w:bottom w:val="nil"/>
              <w:right w:val="nil"/>
            </w:tcBorders>
            <w:shd w:val="clear" w:color="auto" w:fill="auto"/>
            <w:noWrap/>
            <w:vAlign w:val="bottom"/>
            <w:hideMark/>
          </w:tcPr>
          <w:p w14:paraId="04A7BA1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1.667</w:t>
            </w:r>
          </w:p>
        </w:tc>
        <w:tc>
          <w:tcPr>
            <w:tcW w:w="699" w:type="dxa"/>
            <w:tcBorders>
              <w:top w:val="nil"/>
              <w:left w:val="nil"/>
              <w:bottom w:val="nil"/>
              <w:right w:val="nil"/>
            </w:tcBorders>
            <w:shd w:val="clear" w:color="auto" w:fill="auto"/>
            <w:noWrap/>
            <w:vAlign w:val="bottom"/>
            <w:hideMark/>
          </w:tcPr>
          <w:p w14:paraId="319AE1B8"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0.825</w:t>
            </w:r>
          </w:p>
        </w:tc>
        <w:tc>
          <w:tcPr>
            <w:tcW w:w="699" w:type="dxa"/>
            <w:tcBorders>
              <w:top w:val="nil"/>
              <w:left w:val="nil"/>
              <w:bottom w:val="nil"/>
              <w:right w:val="nil"/>
            </w:tcBorders>
            <w:shd w:val="clear" w:color="auto" w:fill="auto"/>
            <w:noWrap/>
            <w:vAlign w:val="bottom"/>
            <w:hideMark/>
          </w:tcPr>
          <w:p w14:paraId="1DD20FC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1.633</w:t>
            </w:r>
          </w:p>
        </w:tc>
        <w:tc>
          <w:tcPr>
            <w:tcW w:w="699" w:type="dxa"/>
            <w:tcBorders>
              <w:top w:val="nil"/>
              <w:left w:val="nil"/>
              <w:bottom w:val="nil"/>
              <w:right w:val="nil"/>
            </w:tcBorders>
            <w:shd w:val="clear" w:color="auto" w:fill="auto"/>
            <w:noWrap/>
            <w:vAlign w:val="bottom"/>
            <w:hideMark/>
          </w:tcPr>
          <w:p w14:paraId="1EB35CF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1.471</w:t>
            </w:r>
          </w:p>
        </w:tc>
        <w:tc>
          <w:tcPr>
            <w:tcW w:w="699" w:type="dxa"/>
            <w:tcBorders>
              <w:top w:val="nil"/>
              <w:left w:val="nil"/>
              <w:bottom w:val="nil"/>
              <w:right w:val="nil"/>
            </w:tcBorders>
            <w:shd w:val="clear" w:color="auto" w:fill="auto"/>
            <w:noWrap/>
            <w:vAlign w:val="bottom"/>
            <w:hideMark/>
          </w:tcPr>
          <w:p w14:paraId="62035C1B"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1.471</w:t>
            </w:r>
          </w:p>
        </w:tc>
        <w:tc>
          <w:tcPr>
            <w:tcW w:w="699" w:type="dxa"/>
            <w:tcBorders>
              <w:top w:val="nil"/>
              <w:left w:val="nil"/>
              <w:bottom w:val="nil"/>
              <w:right w:val="nil"/>
            </w:tcBorders>
            <w:shd w:val="clear" w:color="auto" w:fill="auto"/>
            <w:noWrap/>
            <w:vAlign w:val="bottom"/>
            <w:hideMark/>
          </w:tcPr>
          <w:p w14:paraId="35F15DD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1.177</w:t>
            </w:r>
          </w:p>
        </w:tc>
        <w:tc>
          <w:tcPr>
            <w:tcW w:w="699" w:type="dxa"/>
            <w:tcBorders>
              <w:top w:val="nil"/>
              <w:left w:val="nil"/>
              <w:bottom w:val="nil"/>
              <w:right w:val="nil"/>
            </w:tcBorders>
            <w:shd w:val="clear" w:color="auto" w:fill="auto"/>
            <w:noWrap/>
            <w:vAlign w:val="bottom"/>
            <w:hideMark/>
          </w:tcPr>
          <w:p w14:paraId="07AAA9E6"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1.471</w:t>
            </w:r>
          </w:p>
        </w:tc>
        <w:tc>
          <w:tcPr>
            <w:tcW w:w="699" w:type="dxa"/>
            <w:tcBorders>
              <w:top w:val="nil"/>
              <w:left w:val="nil"/>
              <w:bottom w:val="nil"/>
              <w:right w:val="nil"/>
            </w:tcBorders>
            <w:shd w:val="clear" w:color="auto" w:fill="auto"/>
            <w:noWrap/>
            <w:vAlign w:val="bottom"/>
            <w:hideMark/>
          </w:tcPr>
          <w:p w14:paraId="3944A26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1.471</w:t>
            </w:r>
          </w:p>
        </w:tc>
      </w:tr>
      <w:tr w:rsidR="00937070" w:rsidRPr="002F2AFD" w14:paraId="0B474C1C" w14:textId="77777777" w:rsidTr="00937070">
        <w:trPr>
          <w:trHeight w:val="300"/>
          <w:jc w:val="center"/>
        </w:trPr>
        <w:tc>
          <w:tcPr>
            <w:tcW w:w="1513" w:type="dxa"/>
            <w:tcBorders>
              <w:top w:val="nil"/>
              <w:left w:val="nil"/>
              <w:bottom w:val="single" w:sz="4" w:space="0" w:color="auto"/>
              <w:right w:val="nil"/>
            </w:tcBorders>
            <w:shd w:val="clear" w:color="auto" w:fill="auto"/>
            <w:noWrap/>
            <w:hideMark/>
          </w:tcPr>
          <w:p w14:paraId="125AE25F" w14:textId="68729ABF" w:rsidR="002F2AFD" w:rsidRPr="002F2AFD" w:rsidRDefault="002F2AFD" w:rsidP="002F2AFD">
            <w:pPr>
              <w:spacing w:before="0" w:after="0" w:line="240" w:lineRule="auto"/>
              <w:ind w:firstLine="0"/>
              <w:jc w:val="left"/>
              <w:rPr>
                <w:rFonts w:ascii="Arial" w:eastAsia="Times New Roman" w:hAnsi="Arial" w:cs="Arial"/>
                <w:b/>
                <w:bCs/>
                <w:color w:val="000000"/>
                <w:sz w:val="20"/>
                <w:szCs w:val="20"/>
              </w:rPr>
            </w:pPr>
            <w:r w:rsidRPr="00937070">
              <w:rPr>
                <w:rFonts w:ascii="Arial" w:hAnsi="Arial" w:cs="Arial"/>
                <w:b/>
                <w:bCs/>
                <w:sz w:val="20"/>
                <w:szCs w:val="20"/>
              </w:rPr>
              <w:t>Solution (A-)</w:t>
            </w:r>
          </w:p>
        </w:tc>
        <w:tc>
          <w:tcPr>
            <w:tcW w:w="1039" w:type="dxa"/>
            <w:tcBorders>
              <w:top w:val="nil"/>
              <w:left w:val="nil"/>
              <w:bottom w:val="single" w:sz="4" w:space="0" w:color="auto"/>
              <w:right w:val="nil"/>
            </w:tcBorders>
            <w:shd w:val="clear" w:color="auto" w:fill="auto"/>
            <w:noWrap/>
            <w:vAlign w:val="bottom"/>
            <w:hideMark/>
          </w:tcPr>
          <w:p w14:paraId="43AB0D6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0.368</w:t>
            </w:r>
          </w:p>
        </w:tc>
        <w:tc>
          <w:tcPr>
            <w:tcW w:w="700" w:type="dxa"/>
            <w:tcBorders>
              <w:top w:val="nil"/>
              <w:left w:val="nil"/>
              <w:bottom w:val="single" w:sz="4" w:space="0" w:color="auto"/>
              <w:right w:val="nil"/>
            </w:tcBorders>
            <w:shd w:val="clear" w:color="auto" w:fill="auto"/>
            <w:noWrap/>
            <w:vAlign w:val="bottom"/>
            <w:hideMark/>
          </w:tcPr>
          <w:p w14:paraId="142F3AA3"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0.318</w:t>
            </w:r>
          </w:p>
        </w:tc>
        <w:tc>
          <w:tcPr>
            <w:tcW w:w="699" w:type="dxa"/>
            <w:tcBorders>
              <w:top w:val="nil"/>
              <w:left w:val="nil"/>
              <w:bottom w:val="single" w:sz="4" w:space="0" w:color="auto"/>
              <w:right w:val="nil"/>
            </w:tcBorders>
            <w:shd w:val="clear" w:color="auto" w:fill="auto"/>
            <w:noWrap/>
            <w:vAlign w:val="bottom"/>
            <w:hideMark/>
          </w:tcPr>
          <w:p w14:paraId="72E9347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0.667</w:t>
            </w:r>
          </w:p>
        </w:tc>
        <w:tc>
          <w:tcPr>
            <w:tcW w:w="699" w:type="dxa"/>
            <w:tcBorders>
              <w:top w:val="nil"/>
              <w:left w:val="nil"/>
              <w:bottom w:val="single" w:sz="4" w:space="0" w:color="auto"/>
              <w:right w:val="nil"/>
            </w:tcBorders>
            <w:shd w:val="clear" w:color="auto" w:fill="auto"/>
            <w:noWrap/>
            <w:vAlign w:val="bottom"/>
            <w:hideMark/>
          </w:tcPr>
          <w:p w14:paraId="778F7ED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0.413</w:t>
            </w:r>
          </w:p>
        </w:tc>
        <w:tc>
          <w:tcPr>
            <w:tcW w:w="699" w:type="dxa"/>
            <w:tcBorders>
              <w:top w:val="nil"/>
              <w:left w:val="nil"/>
              <w:bottom w:val="single" w:sz="4" w:space="0" w:color="auto"/>
              <w:right w:val="nil"/>
            </w:tcBorders>
            <w:shd w:val="clear" w:color="auto" w:fill="auto"/>
            <w:noWrap/>
            <w:vAlign w:val="bottom"/>
            <w:hideMark/>
          </w:tcPr>
          <w:p w14:paraId="5702F45F"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0.327</w:t>
            </w:r>
          </w:p>
        </w:tc>
        <w:tc>
          <w:tcPr>
            <w:tcW w:w="699" w:type="dxa"/>
            <w:tcBorders>
              <w:top w:val="nil"/>
              <w:left w:val="nil"/>
              <w:bottom w:val="single" w:sz="4" w:space="0" w:color="auto"/>
              <w:right w:val="nil"/>
            </w:tcBorders>
            <w:shd w:val="clear" w:color="auto" w:fill="auto"/>
            <w:noWrap/>
            <w:vAlign w:val="bottom"/>
            <w:hideMark/>
          </w:tcPr>
          <w:p w14:paraId="2765C5BE"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0.294</w:t>
            </w:r>
          </w:p>
        </w:tc>
        <w:tc>
          <w:tcPr>
            <w:tcW w:w="699" w:type="dxa"/>
            <w:tcBorders>
              <w:top w:val="nil"/>
              <w:left w:val="nil"/>
              <w:bottom w:val="single" w:sz="4" w:space="0" w:color="auto"/>
              <w:right w:val="nil"/>
            </w:tcBorders>
            <w:shd w:val="clear" w:color="auto" w:fill="auto"/>
            <w:noWrap/>
            <w:vAlign w:val="bottom"/>
            <w:hideMark/>
          </w:tcPr>
          <w:p w14:paraId="065FCCB7"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w:t>
            </w:r>
          </w:p>
        </w:tc>
        <w:tc>
          <w:tcPr>
            <w:tcW w:w="699" w:type="dxa"/>
            <w:tcBorders>
              <w:top w:val="nil"/>
              <w:left w:val="nil"/>
              <w:bottom w:val="single" w:sz="4" w:space="0" w:color="auto"/>
              <w:right w:val="nil"/>
            </w:tcBorders>
            <w:shd w:val="clear" w:color="auto" w:fill="auto"/>
            <w:noWrap/>
            <w:vAlign w:val="bottom"/>
            <w:hideMark/>
          </w:tcPr>
          <w:p w14:paraId="243D2EEC"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0.588</w:t>
            </w:r>
          </w:p>
        </w:tc>
        <w:tc>
          <w:tcPr>
            <w:tcW w:w="699" w:type="dxa"/>
            <w:tcBorders>
              <w:top w:val="nil"/>
              <w:left w:val="nil"/>
              <w:bottom w:val="single" w:sz="4" w:space="0" w:color="auto"/>
              <w:right w:val="nil"/>
            </w:tcBorders>
            <w:shd w:val="clear" w:color="auto" w:fill="auto"/>
            <w:noWrap/>
            <w:vAlign w:val="bottom"/>
            <w:hideMark/>
          </w:tcPr>
          <w:p w14:paraId="5A3DCE2D"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0.294</w:t>
            </w:r>
          </w:p>
        </w:tc>
        <w:tc>
          <w:tcPr>
            <w:tcW w:w="699" w:type="dxa"/>
            <w:tcBorders>
              <w:top w:val="nil"/>
              <w:left w:val="nil"/>
              <w:bottom w:val="single" w:sz="4" w:space="0" w:color="auto"/>
              <w:right w:val="nil"/>
            </w:tcBorders>
            <w:shd w:val="clear" w:color="auto" w:fill="auto"/>
            <w:noWrap/>
            <w:vAlign w:val="bottom"/>
            <w:hideMark/>
          </w:tcPr>
          <w:p w14:paraId="101B8844" w14:textId="77777777" w:rsidR="002F2AFD" w:rsidRPr="002F2AFD" w:rsidRDefault="002F2AFD" w:rsidP="002F2AFD">
            <w:pPr>
              <w:spacing w:before="0" w:after="0" w:line="240" w:lineRule="auto"/>
              <w:ind w:firstLine="0"/>
              <w:jc w:val="right"/>
              <w:rPr>
                <w:rFonts w:ascii="Arial" w:eastAsia="Times New Roman" w:hAnsi="Arial" w:cs="Arial"/>
                <w:color w:val="000000"/>
                <w:sz w:val="20"/>
                <w:szCs w:val="20"/>
              </w:rPr>
            </w:pPr>
            <w:r w:rsidRPr="002F2AFD">
              <w:rPr>
                <w:rFonts w:ascii="Arial" w:eastAsia="Times New Roman" w:hAnsi="Arial" w:cs="Arial"/>
                <w:color w:val="000000"/>
                <w:sz w:val="20"/>
                <w:szCs w:val="20"/>
              </w:rPr>
              <w:t>0.294</w:t>
            </w:r>
          </w:p>
        </w:tc>
      </w:tr>
    </w:tbl>
    <w:p w14:paraId="5DC6A475" w14:textId="77777777" w:rsidR="002F2AFD" w:rsidRDefault="002F2AFD" w:rsidP="002D09FF">
      <w:pPr>
        <w:spacing w:before="0" w:after="0" w:line="240" w:lineRule="auto"/>
        <w:contextualSpacing/>
        <w:rPr>
          <w:rFonts w:ascii="Arial" w:hAnsi="Arial" w:cs="Arial"/>
          <w:bCs/>
          <w:color w:val="000000"/>
          <w:sz w:val="22"/>
          <w:lang w:val="id-ID"/>
        </w:rPr>
      </w:pPr>
    </w:p>
    <w:p w14:paraId="2EE7D07F" w14:textId="77777777" w:rsidR="00766FF6" w:rsidRDefault="00766FF6" w:rsidP="00766FF6">
      <w:pPr>
        <w:spacing w:before="0" w:after="0" w:line="240" w:lineRule="auto"/>
        <w:contextualSpacing/>
        <w:rPr>
          <w:rFonts w:ascii="Arial" w:hAnsi="Arial" w:cs="Arial"/>
          <w:bCs/>
          <w:color w:val="000000"/>
          <w:sz w:val="22"/>
        </w:rPr>
      </w:pPr>
      <w:r w:rsidRPr="00766FF6">
        <w:rPr>
          <w:rFonts w:ascii="Arial" w:hAnsi="Arial" w:cs="Arial"/>
          <w:bCs/>
          <w:color w:val="000000"/>
          <w:sz w:val="22"/>
        </w:rPr>
        <w:t>The analysis revealed that category C1 exhibited the highest positive value at 1.838, whereas categories C9 and C10 displayed the lowest positive value at 1.471. Conversely, category C3 showed the highest negative value at 0.667, while category C6 exhibited the lowest negative value at 0.294. Subsequently, equations 8 and 9 were employed to compute the distance of each alternative from both the positive and negative ideal solutions, as well as to determine the preference value for each alternative. The detailed results of these calculations are presented in Table 8.</w:t>
      </w:r>
    </w:p>
    <w:p w14:paraId="30BEA6B8" w14:textId="4D7C26C2" w:rsidR="002F2AFD" w:rsidRDefault="002F2AFD" w:rsidP="002F2AFD">
      <w:pPr>
        <w:spacing w:before="0" w:after="0" w:line="240" w:lineRule="auto"/>
        <w:contextualSpacing/>
        <w:jc w:val="center"/>
        <w:rPr>
          <w:rFonts w:ascii="Arial" w:hAnsi="Arial" w:cs="Arial"/>
          <w:bCs/>
          <w:color w:val="000000"/>
          <w:sz w:val="20"/>
          <w:szCs w:val="20"/>
          <w:lang w:val="id-ID"/>
        </w:rPr>
      </w:pPr>
      <w:r w:rsidRPr="00F903D3">
        <w:rPr>
          <w:rFonts w:ascii="Arial" w:hAnsi="Arial" w:cs="Arial"/>
          <w:bCs/>
          <w:color w:val="000000"/>
          <w:sz w:val="20"/>
          <w:szCs w:val="20"/>
          <w:lang w:val="id-ID"/>
        </w:rPr>
        <w:t>Table 8. Distance Between Positive and Negative Ideals</w:t>
      </w:r>
    </w:p>
    <w:p w14:paraId="76B2D9DA" w14:textId="77777777" w:rsidR="00F903D3" w:rsidRPr="00F903D3" w:rsidRDefault="00F903D3" w:rsidP="002F2AFD">
      <w:pPr>
        <w:spacing w:before="0" w:after="0" w:line="240" w:lineRule="auto"/>
        <w:contextualSpacing/>
        <w:jc w:val="center"/>
        <w:rPr>
          <w:rFonts w:ascii="Arial" w:hAnsi="Arial" w:cs="Arial"/>
          <w:bCs/>
          <w:color w:val="000000"/>
          <w:sz w:val="20"/>
          <w:szCs w:val="20"/>
          <w:lang w:val="id-ID"/>
        </w:rPr>
      </w:pPr>
    </w:p>
    <w:tbl>
      <w:tblPr>
        <w:tblW w:w="7371" w:type="dxa"/>
        <w:jc w:val="center"/>
        <w:tblBorders>
          <w:top w:val="single" w:sz="4" w:space="0" w:color="auto"/>
          <w:bottom w:val="single" w:sz="4" w:space="0" w:color="auto"/>
        </w:tblBorders>
        <w:tblLook w:val="04A0" w:firstRow="1" w:lastRow="0" w:firstColumn="1" w:lastColumn="0" w:noHBand="0" w:noVBand="1"/>
      </w:tblPr>
      <w:tblGrid>
        <w:gridCol w:w="1859"/>
        <w:gridCol w:w="1659"/>
        <w:gridCol w:w="1659"/>
        <w:gridCol w:w="1596"/>
        <w:gridCol w:w="1042"/>
      </w:tblGrid>
      <w:tr w:rsidR="002F2AFD" w:rsidRPr="000A7FDF" w14:paraId="57BCE229" w14:textId="77777777" w:rsidTr="00901EE2">
        <w:trPr>
          <w:trHeight w:val="208"/>
          <w:jc w:val="center"/>
        </w:trPr>
        <w:tc>
          <w:tcPr>
            <w:tcW w:w="1859" w:type="dxa"/>
            <w:tcBorders>
              <w:bottom w:val="single" w:sz="4" w:space="0" w:color="auto"/>
            </w:tcBorders>
            <w:shd w:val="clear" w:color="auto" w:fill="auto"/>
            <w:noWrap/>
            <w:vAlign w:val="bottom"/>
            <w:hideMark/>
          </w:tcPr>
          <w:p w14:paraId="34A5E4FE" w14:textId="77777777" w:rsidR="002F2AFD" w:rsidRPr="000A7FDF" w:rsidRDefault="002F2AFD" w:rsidP="002F2AFD">
            <w:pPr>
              <w:spacing w:before="0" w:line="240" w:lineRule="auto"/>
              <w:jc w:val="center"/>
              <w:rPr>
                <w:rFonts w:ascii="Arial" w:hAnsi="Arial" w:cs="Arial"/>
                <w:b/>
                <w:bCs/>
                <w:color w:val="000000"/>
                <w:sz w:val="20"/>
                <w:szCs w:val="20"/>
              </w:rPr>
            </w:pPr>
            <w:proofErr w:type="spellStart"/>
            <w:r w:rsidRPr="000A7FDF">
              <w:rPr>
                <w:rFonts w:ascii="Arial" w:hAnsi="Arial" w:cs="Arial"/>
                <w:b/>
                <w:bCs/>
                <w:color w:val="000000"/>
                <w:sz w:val="20"/>
                <w:szCs w:val="20"/>
              </w:rPr>
              <w:t>Alternativ</w:t>
            </w:r>
            <w:proofErr w:type="spellEnd"/>
          </w:p>
        </w:tc>
        <w:tc>
          <w:tcPr>
            <w:tcW w:w="1437" w:type="dxa"/>
            <w:tcBorders>
              <w:bottom w:val="single" w:sz="4" w:space="0" w:color="auto"/>
            </w:tcBorders>
            <w:shd w:val="clear" w:color="auto" w:fill="auto"/>
            <w:noWrap/>
            <w:vAlign w:val="bottom"/>
            <w:hideMark/>
          </w:tcPr>
          <w:p w14:paraId="5B4EAF80" w14:textId="77777777" w:rsidR="002F2AFD" w:rsidRPr="000A7FDF" w:rsidRDefault="002F2AFD" w:rsidP="002F2AFD">
            <w:pPr>
              <w:spacing w:before="0" w:line="240" w:lineRule="auto"/>
              <w:jc w:val="left"/>
              <w:rPr>
                <w:rFonts w:ascii="Arial" w:hAnsi="Arial" w:cs="Arial"/>
                <w:b/>
                <w:bCs/>
                <w:color w:val="000000"/>
                <w:sz w:val="20"/>
                <w:szCs w:val="20"/>
              </w:rPr>
            </w:pPr>
            <w:r w:rsidRPr="000A7FDF">
              <w:rPr>
                <w:rFonts w:ascii="Arial" w:hAnsi="Arial" w:cs="Arial"/>
                <w:b/>
                <w:bCs/>
                <w:color w:val="000000"/>
                <w:sz w:val="20"/>
                <w:szCs w:val="20"/>
              </w:rPr>
              <w:t>D+</w:t>
            </w:r>
          </w:p>
        </w:tc>
        <w:tc>
          <w:tcPr>
            <w:tcW w:w="1437" w:type="dxa"/>
            <w:tcBorders>
              <w:bottom w:val="single" w:sz="4" w:space="0" w:color="auto"/>
            </w:tcBorders>
            <w:shd w:val="clear" w:color="auto" w:fill="auto"/>
            <w:noWrap/>
            <w:vAlign w:val="bottom"/>
            <w:hideMark/>
          </w:tcPr>
          <w:p w14:paraId="74AFA96C" w14:textId="77777777" w:rsidR="002F2AFD" w:rsidRPr="000A7FDF" w:rsidRDefault="002F2AFD" w:rsidP="002F2AFD">
            <w:pPr>
              <w:spacing w:before="0" w:line="240" w:lineRule="auto"/>
              <w:rPr>
                <w:rFonts w:ascii="Arial" w:hAnsi="Arial" w:cs="Arial"/>
                <w:b/>
                <w:bCs/>
                <w:color w:val="000000"/>
                <w:sz w:val="20"/>
                <w:szCs w:val="20"/>
              </w:rPr>
            </w:pPr>
            <w:r w:rsidRPr="000A7FDF">
              <w:rPr>
                <w:rFonts w:ascii="Arial" w:hAnsi="Arial" w:cs="Arial"/>
                <w:b/>
                <w:bCs/>
                <w:color w:val="000000"/>
                <w:sz w:val="20"/>
                <w:szCs w:val="20"/>
              </w:rPr>
              <w:t>D-</w:t>
            </w:r>
          </w:p>
        </w:tc>
        <w:tc>
          <w:tcPr>
            <w:tcW w:w="1596" w:type="dxa"/>
            <w:tcBorders>
              <w:bottom w:val="single" w:sz="4" w:space="0" w:color="auto"/>
            </w:tcBorders>
            <w:shd w:val="clear" w:color="auto" w:fill="auto"/>
            <w:noWrap/>
            <w:vAlign w:val="bottom"/>
            <w:hideMark/>
          </w:tcPr>
          <w:p w14:paraId="120391F8" w14:textId="77777777" w:rsidR="002F2AFD" w:rsidRPr="000A7FDF" w:rsidRDefault="002F2AFD" w:rsidP="002F2AFD">
            <w:pPr>
              <w:spacing w:before="0" w:line="240" w:lineRule="auto"/>
              <w:rPr>
                <w:rFonts w:ascii="Arial" w:hAnsi="Arial" w:cs="Arial"/>
                <w:b/>
                <w:bCs/>
                <w:color w:val="000000"/>
                <w:sz w:val="20"/>
                <w:szCs w:val="20"/>
              </w:rPr>
            </w:pPr>
            <w:r w:rsidRPr="000A7FDF">
              <w:rPr>
                <w:rFonts w:ascii="Arial" w:hAnsi="Arial" w:cs="Arial"/>
                <w:b/>
                <w:bCs/>
                <w:color w:val="000000"/>
                <w:sz w:val="20"/>
                <w:szCs w:val="20"/>
              </w:rPr>
              <w:t>V</w:t>
            </w:r>
          </w:p>
        </w:tc>
        <w:tc>
          <w:tcPr>
            <w:tcW w:w="1042" w:type="dxa"/>
            <w:tcBorders>
              <w:bottom w:val="single" w:sz="4" w:space="0" w:color="auto"/>
            </w:tcBorders>
            <w:shd w:val="clear" w:color="auto" w:fill="auto"/>
            <w:noWrap/>
            <w:vAlign w:val="bottom"/>
            <w:hideMark/>
          </w:tcPr>
          <w:p w14:paraId="2E0382C7" w14:textId="77777777" w:rsidR="002F2AFD" w:rsidRPr="000A7FDF" w:rsidRDefault="002F2AFD" w:rsidP="00901EE2">
            <w:pPr>
              <w:spacing w:before="0" w:line="240" w:lineRule="auto"/>
              <w:ind w:firstLine="0"/>
              <w:jc w:val="center"/>
              <w:rPr>
                <w:rFonts w:ascii="Arial" w:hAnsi="Arial" w:cs="Arial"/>
                <w:b/>
                <w:bCs/>
                <w:color w:val="000000"/>
                <w:sz w:val="20"/>
                <w:szCs w:val="20"/>
              </w:rPr>
            </w:pPr>
            <w:r w:rsidRPr="000A7FDF">
              <w:rPr>
                <w:rFonts w:ascii="Arial" w:hAnsi="Arial" w:cs="Arial"/>
                <w:b/>
                <w:bCs/>
                <w:color w:val="000000"/>
                <w:sz w:val="20"/>
                <w:szCs w:val="20"/>
              </w:rPr>
              <w:t>Rank</w:t>
            </w:r>
          </w:p>
        </w:tc>
      </w:tr>
      <w:tr w:rsidR="000F5E78" w:rsidRPr="000A7FDF" w14:paraId="649F5961" w14:textId="77777777" w:rsidTr="003A1037">
        <w:trPr>
          <w:trHeight w:val="185"/>
          <w:jc w:val="center"/>
        </w:trPr>
        <w:tc>
          <w:tcPr>
            <w:tcW w:w="1859" w:type="dxa"/>
            <w:tcBorders>
              <w:top w:val="single" w:sz="4" w:space="0" w:color="auto"/>
            </w:tcBorders>
            <w:shd w:val="clear" w:color="auto" w:fill="auto"/>
            <w:noWrap/>
            <w:vAlign w:val="bottom"/>
            <w:hideMark/>
          </w:tcPr>
          <w:p w14:paraId="043D1EE2"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A1</w:t>
            </w:r>
          </w:p>
        </w:tc>
        <w:tc>
          <w:tcPr>
            <w:tcW w:w="1437" w:type="dxa"/>
            <w:tcBorders>
              <w:top w:val="single" w:sz="4" w:space="0" w:color="auto"/>
            </w:tcBorders>
            <w:shd w:val="clear" w:color="auto" w:fill="auto"/>
            <w:noWrap/>
            <w:vAlign w:val="center"/>
            <w:hideMark/>
          </w:tcPr>
          <w:p w14:paraId="37D66B5D" w14:textId="57A19E90"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0,7424</w:t>
            </w:r>
          </w:p>
        </w:tc>
        <w:tc>
          <w:tcPr>
            <w:tcW w:w="1437" w:type="dxa"/>
            <w:tcBorders>
              <w:top w:val="single" w:sz="4" w:space="0" w:color="auto"/>
            </w:tcBorders>
            <w:shd w:val="clear" w:color="auto" w:fill="auto"/>
            <w:noWrap/>
            <w:vAlign w:val="center"/>
            <w:hideMark/>
          </w:tcPr>
          <w:p w14:paraId="37E1AF85" w14:textId="156DC297"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14,0306</w:t>
            </w:r>
          </w:p>
        </w:tc>
        <w:tc>
          <w:tcPr>
            <w:tcW w:w="1596" w:type="dxa"/>
            <w:tcBorders>
              <w:top w:val="single" w:sz="4" w:space="0" w:color="auto"/>
            </w:tcBorders>
            <w:shd w:val="clear" w:color="auto" w:fill="auto"/>
            <w:noWrap/>
            <w:vAlign w:val="center"/>
            <w:hideMark/>
          </w:tcPr>
          <w:p w14:paraId="681747E6" w14:textId="5282F9DF" w:rsidR="000F5E78" w:rsidRPr="000A7FDF" w:rsidRDefault="000F5E78" w:rsidP="000F5E78">
            <w:pPr>
              <w:spacing w:before="0" w:line="240" w:lineRule="auto"/>
              <w:ind w:hanging="18"/>
              <w:jc w:val="right"/>
              <w:rPr>
                <w:rFonts w:ascii="Arial" w:hAnsi="Arial" w:cs="Arial"/>
                <w:color w:val="000000"/>
                <w:sz w:val="20"/>
                <w:szCs w:val="20"/>
              </w:rPr>
            </w:pPr>
            <w:r w:rsidRPr="000A7FDF">
              <w:rPr>
                <w:rFonts w:ascii="Arial" w:hAnsi="Arial" w:cs="Arial"/>
                <w:color w:val="000000"/>
                <w:sz w:val="20"/>
                <w:szCs w:val="20"/>
              </w:rPr>
              <w:t>0,950</w:t>
            </w:r>
          </w:p>
        </w:tc>
        <w:tc>
          <w:tcPr>
            <w:tcW w:w="1042" w:type="dxa"/>
            <w:tcBorders>
              <w:top w:val="single" w:sz="4" w:space="0" w:color="auto"/>
            </w:tcBorders>
            <w:shd w:val="clear" w:color="auto" w:fill="auto"/>
            <w:noWrap/>
            <w:vAlign w:val="center"/>
            <w:hideMark/>
          </w:tcPr>
          <w:p w14:paraId="602E2070" w14:textId="1DD80E2D"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2</w:t>
            </w:r>
          </w:p>
        </w:tc>
      </w:tr>
      <w:tr w:rsidR="000F5E78" w:rsidRPr="000A7FDF" w14:paraId="2D4A269D" w14:textId="77777777" w:rsidTr="003A1037">
        <w:trPr>
          <w:trHeight w:hRule="exact" w:val="343"/>
          <w:jc w:val="center"/>
        </w:trPr>
        <w:tc>
          <w:tcPr>
            <w:tcW w:w="1859" w:type="dxa"/>
            <w:shd w:val="clear" w:color="auto" w:fill="auto"/>
            <w:noWrap/>
            <w:vAlign w:val="bottom"/>
            <w:hideMark/>
          </w:tcPr>
          <w:p w14:paraId="5034BF45"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A2</w:t>
            </w:r>
          </w:p>
        </w:tc>
        <w:tc>
          <w:tcPr>
            <w:tcW w:w="1437" w:type="dxa"/>
            <w:shd w:val="clear" w:color="auto" w:fill="auto"/>
            <w:noWrap/>
            <w:vAlign w:val="center"/>
            <w:hideMark/>
          </w:tcPr>
          <w:p w14:paraId="129A9C86" w14:textId="38EFA4D2"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2,8880</w:t>
            </w:r>
          </w:p>
        </w:tc>
        <w:tc>
          <w:tcPr>
            <w:tcW w:w="1437" w:type="dxa"/>
            <w:shd w:val="clear" w:color="auto" w:fill="auto"/>
            <w:noWrap/>
            <w:vAlign w:val="center"/>
            <w:hideMark/>
          </w:tcPr>
          <w:p w14:paraId="50738E14" w14:textId="0C483E02"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5,9829</w:t>
            </w:r>
          </w:p>
        </w:tc>
        <w:tc>
          <w:tcPr>
            <w:tcW w:w="1596" w:type="dxa"/>
            <w:shd w:val="clear" w:color="auto" w:fill="auto"/>
            <w:noWrap/>
            <w:vAlign w:val="center"/>
            <w:hideMark/>
          </w:tcPr>
          <w:p w14:paraId="7C1E8774" w14:textId="17582111" w:rsidR="000F5E78" w:rsidRPr="000A7FDF" w:rsidRDefault="000F5E78" w:rsidP="000F5E78">
            <w:pPr>
              <w:spacing w:before="0" w:line="240" w:lineRule="auto"/>
              <w:jc w:val="center"/>
              <w:rPr>
                <w:rFonts w:ascii="Arial" w:hAnsi="Arial" w:cs="Arial"/>
                <w:color w:val="000000"/>
                <w:sz w:val="20"/>
                <w:szCs w:val="20"/>
              </w:rPr>
            </w:pPr>
            <w:r w:rsidRPr="000A7FDF">
              <w:rPr>
                <w:rFonts w:ascii="Arial" w:hAnsi="Arial" w:cs="Arial"/>
                <w:color w:val="000000"/>
                <w:sz w:val="20"/>
                <w:szCs w:val="20"/>
              </w:rPr>
              <w:t>0,674</w:t>
            </w:r>
          </w:p>
        </w:tc>
        <w:tc>
          <w:tcPr>
            <w:tcW w:w="1042" w:type="dxa"/>
            <w:shd w:val="clear" w:color="auto" w:fill="auto"/>
            <w:noWrap/>
            <w:vAlign w:val="center"/>
            <w:hideMark/>
          </w:tcPr>
          <w:p w14:paraId="3A3F6673" w14:textId="3A80F756"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7</w:t>
            </w:r>
          </w:p>
        </w:tc>
      </w:tr>
      <w:tr w:rsidR="000F5E78" w:rsidRPr="000A7FDF" w14:paraId="7957C8B9" w14:textId="77777777" w:rsidTr="003A1037">
        <w:trPr>
          <w:trHeight w:val="271"/>
          <w:jc w:val="center"/>
        </w:trPr>
        <w:tc>
          <w:tcPr>
            <w:tcW w:w="1859" w:type="dxa"/>
            <w:shd w:val="clear" w:color="auto" w:fill="auto"/>
            <w:noWrap/>
            <w:vAlign w:val="bottom"/>
            <w:hideMark/>
          </w:tcPr>
          <w:p w14:paraId="10B830E7"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A3</w:t>
            </w:r>
          </w:p>
        </w:tc>
        <w:tc>
          <w:tcPr>
            <w:tcW w:w="1437" w:type="dxa"/>
            <w:shd w:val="clear" w:color="auto" w:fill="auto"/>
            <w:noWrap/>
            <w:vAlign w:val="center"/>
            <w:hideMark/>
          </w:tcPr>
          <w:p w14:paraId="0538B58F" w14:textId="31CFE96D"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1,5152</w:t>
            </w:r>
          </w:p>
        </w:tc>
        <w:tc>
          <w:tcPr>
            <w:tcW w:w="1437" w:type="dxa"/>
            <w:shd w:val="clear" w:color="auto" w:fill="auto"/>
            <w:noWrap/>
            <w:vAlign w:val="center"/>
            <w:hideMark/>
          </w:tcPr>
          <w:p w14:paraId="6B99E5CB" w14:textId="3A28BE8E"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14,8753</w:t>
            </w:r>
          </w:p>
        </w:tc>
        <w:tc>
          <w:tcPr>
            <w:tcW w:w="1596" w:type="dxa"/>
            <w:shd w:val="clear" w:color="auto" w:fill="auto"/>
            <w:noWrap/>
            <w:vAlign w:val="center"/>
            <w:hideMark/>
          </w:tcPr>
          <w:p w14:paraId="0A119B74" w14:textId="05213F9A"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0,908</w:t>
            </w:r>
          </w:p>
        </w:tc>
        <w:tc>
          <w:tcPr>
            <w:tcW w:w="1042" w:type="dxa"/>
            <w:shd w:val="clear" w:color="auto" w:fill="auto"/>
            <w:noWrap/>
            <w:vAlign w:val="center"/>
            <w:hideMark/>
          </w:tcPr>
          <w:p w14:paraId="60856A9C" w14:textId="5C9F67BF"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1</w:t>
            </w:r>
          </w:p>
        </w:tc>
      </w:tr>
      <w:tr w:rsidR="000F5E78" w:rsidRPr="000A7FDF" w14:paraId="07751196" w14:textId="77777777" w:rsidTr="003A1037">
        <w:trPr>
          <w:trHeight w:val="300"/>
          <w:jc w:val="center"/>
        </w:trPr>
        <w:tc>
          <w:tcPr>
            <w:tcW w:w="1859" w:type="dxa"/>
            <w:shd w:val="clear" w:color="auto" w:fill="auto"/>
            <w:noWrap/>
            <w:vAlign w:val="bottom"/>
            <w:hideMark/>
          </w:tcPr>
          <w:p w14:paraId="37BC4A2F"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A4</w:t>
            </w:r>
          </w:p>
        </w:tc>
        <w:tc>
          <w:tcPr>
            <w:tcW w:w="1437" w:type="dxa"/>
            <w:shd w:val="clear" w:color="auto" w:fill="auto"/>
            <w:noWrap/>
            <w:vAlign w:val="center"/>
            <w:hideMark/>
          </w:tcPr>
          <w:p w14:paraId="4D76B2FB" w14:textId="64C7BA4A"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12,5635</w:t>
            </w:r>
          </w:p>
        </w:tc>
        <w:tc>
          <w:tcPr>
            <w:tcW w:w="1437" w:type="dxa"/>
            <w:shd w:val="clear" w:color="auto" w:fill="auto"/>
            <w:noWrap/>
            <w:vAlign w:val="center"/>
            <w:hideMark/>
          </w:tcPr>
          <w:p w14:paraId="5DBD3314" w14:textId="5DA8ED57"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3,8522</w:t>
            </w:r>
          </w:p>
        </w:tc>
        <w:tc>
          <w:tcPr>
            <w:tcW w:w="1596" w:type="dxa"/>
            <w:shd w:val="clear" w:color="auto" w:fill="auto"/>
            <w:noWrap/>
            <w:vAlign w:val="center"/>
            <w:hideMark/>
          </w:tcPr>
          <w:p w14:paraId="3E5D75AF" w14:textId="6156561D"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0,235</w:t>
            </w:r>
          </w:p>
        </w:tc>
        <w:tc>
          <w:tcPr>
            <w:tcW w:w="1042" w:type="dxa"/>
            <w:shd w:val="clear" w:color="auto" w:fill="auto"/>
            <w:noWrap/>
            <w:vAlign w:val="center"/>
            <w:hideMark/>
          </w:tcPr>
          <w:p w14:paraId="2278983D" w14:textId="5760673F"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6</w:t>
            </w:r>
          </w:p>
        </w:tc>
      </w:tr>
      <w:tr w:rsidR="000F5E78" w:rsidRPr="000A7FDF" w14:paraId="06C0832F" w14:textId="77777777" w:rsidTr="003A1037">
        <w:trPr>
          <w:trHeight w:val="300"/>
          <w:jc w:val="center"/>
        </w:trPr>
        <w:tc>
          <w:tcPr>
            <w:tcW w:w="1859" w:type="dxa"/>
            <w:shd w:val="clear" w:color="auto" w:fill="auto"/>
            <w:noWrap/>
            <w:vAlign w:val="bottom"/>
            <w:hideMark/>
          </w:tcPr>
          <w:p w14:paraId="31306E87"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A5</w:t>
            </w:r>
          </w:p>
        </w:tc>
        <w:tc>
          <w:tcPr>
            <w:tcW w:w="1437" w:type="dxa"/>
            <w:shd w:val="clear" w:color="auto" w:fill="auto"/>
            <w:noWrap/>
            <w:vAlign w:val="center"/>
            <w:hideMark/>
          </w:tcPr>
          <w:p w14:paraId="2A0CEC03" w14:textId="6160ED96"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11,5076</w:t>
            </w:r>
          </w:p>
        </w:tc>
        <w:tc>
          <w:tcPr>
            <w:tcW w:w="1437" w:type="dxa"/>
            <w:shd w:val="clear" w:color="auto" w:fill="auto"/>
            <w:noWrap/>
            <w:vAlign w:val="center"/>
            <w:hideMark/>
          </w:tcPr>
          <w:p w14:paraId="4CC7070E" w14:textId="0D2C5F89"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2,5518</w:t>
            </w:r>
          </w:p>
        </w:tc>
        <w:tc>
          <w:tcPr>
            <w:tcW w:w="1596" w:type="dxa"/>
            <w:shd w:val="clear" w:color="auto" w:fill="auto"/>
            <w:noWrap/>
            <w:vAlign w:val="center"/>
            <w:hideMark/>
          </w:tcPr>
          <w:p w14:paraId="0A66875F" w14:textId="61C732D5"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0,182</w:t>
            </w:r>
          </w:p>
        </w:tc>
        <w:tc>
          <w:tcPr>
            <w:tcW w:w="1042" w:type="dxa"/>
            <w:shd w:val="clear" w:color="auto" w:fill="auto"/>
            <w:noWrap/>
            <w:vAlign w:val="center"/>
            <w:hideMark/>
          </w:tcPr>
          <w:p w14:paraId="1A63EE7A" w14:textId="42968CA3"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8</w:t>
            </w:r>
          </w:p>
        </w:tc>
      </w:tr>
      <w:tr w:rsidR="000F5E78" w:rsidRPr="000A7FDF" w14:paraId="6ADE0900" w14:textId="77777777" w:rsidTr="003A1037">
        <w:trPr>
          <w:trHeight w:val="300"/>
          <w:jc w:val="center"/>
        </w:trPr>
        <w:tc>
          <w:tcPr>
            <w:tcW w:w="1859" w:type="dxa"/>
            <w:shd w:val="clear" w:color="auto" w:fill="auto"/>
            <w:noWrap/>
            <w:vAlign w:val="bottom"/>
            <w:hideMark/>
          </w:tcPr>
          <w:p w14:paraId="227552C8"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A6</w:t>
            </w:r>
          </w:p>
        </w:tc>
        <w:tc>
          <w:tcPr>
            <w:tcW w:w="1437" w:type="dxa"/>
            <w:shd w:val="clear" w:color="auto" w:fill="auto"/>
            <w:noWrap/>
            <w:vAlign w:val="center"/>
            <w:hideMark/>
          </w:tcPr>
          <w:p w14:paraId="09F578AF" w14:textId="61ADE204"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12,4519</w:t>
            </w:r>
          </w:p>
        </w:tc>
        <w:tc>
          <w:tcPr>
            <w:tcW w:w="1437" w:type="dxa"/>
            <w:shd w:val="clear" w:color="auto" w:fill="auto"/>
            <w:noWrap/>
            <w:vAlign w:val="center"/>
            <w:hideMark/>
          </w:tcPr>
          <w:p w14:paraId="292383A1" w14:textId="1E983A78"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2,6973</w:t>
            </w:r>
          </w:p>
        </w:tc>
        <w:tc>
          <w:tcPr>
            <w:tcW w:w="1596" w:type="dxa"/>
            <w:shd w:val="clear" w:color="auto" w:fill="auto"/>
            <w:noWrap/>
            <w:vAlign w:val="center"/>
            <w:hideMark/>
          </w:tcPr>
          <w:p w14:paraId="527D77DA" w14:textId="36382B27"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0,178</w:t>
            </w:r>
          </w:p>
        </w:tc>
        <w:tc>
          <w:tcPr>
            <w:tcW w:w="1042" w:type="dxa"/>
            <w:shd w:val="clear" w:color="auto" w:fill="auto"/>
            <w:noWrap/>
            <w:vAlign w:val="center"/>
            <w:hideMark/>
          </w:tcPr>
          <w:p w14:paraId="326BC129" w14:textId="569B05B5"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10</w:t>
            </w:r>
          </w:p>
        </w:tc>
      </w:tr>
      <w:tr w:rsidR="000F5E78" w:rsidRPr="000A7FDF" w14:paraId="1874D6FE" w14:textId="77777777" w:rsidTr="003A1037">
        <w:trPr>
          <w:trHeight w:val="300"/>
          <w:jc w:val="center"/>
        </w:trPr>
        <w:tc>
          <w:tcPr>
            <w:tcW w:w="1859" w:type="dxa"/>
            <w:shd w:val="clear" w:color="auto" w:fill="auto"/>
            <w:noWrap/>
            <w:vAlign w:val="bottom"/>
            <w:hideMark/>
          </w:tcPr>
          <w:p w14:paraId="630C2D4C"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A7</w:t>
            </w:r>
          </w:p>
        </w:tc>
        <w:tc>
          <w:tcPr>
            <w:tcW w:w="1437" w:type="dxa"/>
            <w:shd w:val="clear" w:color="auto" w:fill="auto"/>
            <w:noWrap/>
            <w:vAlign w:val="center"/>
            <w:hideMark/>
          </w:tcPr>
          <w:p w14:paraId="6532B6D1" w14:textId="16882990"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3,5152</w:t>
            </w:r>
          </w:p>
        </w:tc>
        <w:tc>
          <w:tcPr>
            <w:tcW w:w="1437" w:type="dxa"/>
            <w:shd w:val="clear" w:color="auto" w:fill="auto"/>
            <w:noWrap/>
            <w:vAlign w:val="center"/>
            <w:hideMark/>
          </w:tcPr>
          <w:p w14:paraId="659C5394" w14:textId="5EBFEBBD"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6,3654</w:t>
            </w:r>
          </w:p>
        </w:tc>
        <w:tc>
          <w:tcPr>
            <w:tcW w:w="1596" w:type="dxa"/>
            <w:shd w:val="clear" w:color="auto" w:fill="auto"/>
            <w:noWrap/>
            <w:vAlign w:val="center"/>
            <w:hideMark/>
          </w:tcPr>
          <w:p w14:paraId="393F44EF" w14:textId="01B434A8"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0,644</w:t>
            </w:r>
          </w:p>
        </w:tc>
        <w:tc>
          <w:tcPr>
            <w:tcW w:w="1042" w:type="dxa"/>
            <w:shd w:val="clear" w:color="auto" w:fill="auto"/>
            <w:noWrap/>
            <w:vAlign w:val="center"/>
            <w:hideMark/>
          </w:tcPr>
          <w:p w14:paraId="4B445B71" w14:textId="413D80D8"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5</w:t>
            </w:r>
          </w:p>
        </w:tc>
      </w:tr>
      <w:tr w:rsidR="000F5E78" w:rsidRPr="000A7FDF" w14:paraId="13205BA9" w14:textId="77777777" w:rsidTr="003A1037">
        <w:trPr>
          <w:trHeight w:val="300"/>
          <w:jc w:val="center"/>
        </w:trPr>
        <w:tc>
          <w:tcPr>
            <w:tcW w:w="1859" w:type="dxa"/>
            <w:shd w:val="clear" w:color="auto" w:fill="auto"/>
            <w:noWrap/>
            <w:vAlign w:val="bottom"/>
            <w:hideMark/>
          </w:tcPr>
          <w:p w14:paraId="5568990D"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A8</w:t>
            </w:r>
          </w:p>
        </w:tc>
        <w:tc>
          <w:tcPr>
            <w:tcW w:w="1437" w:type="dxa"/>
            <w:shd w:val="clear" w:color="auto" w:fill="auto"/>
            <w:noWrap/>
            <w:vAlign w:val="center"/>
            <w:hideMark/>
          </w:tcPr>
          <w:p w14:paraId="28C46C34" w14:textId="5251B85A"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1,5755</w:t>
            </w:r>
          </w:p>
        </w:tc>
        <w:tc>
          <w:tcPr>
            <w:tcW w:w="1437" w:type="dxa"/>
            <w:shd w:val="clear" w:color="auto" w:fill="auto"/>
            <w:noWrap/>
            <w:vAlign w:val="center"/>
            <w:hideMark/>
          </w:tcPr>
          <w:p w14:paraId="1277D0A0" w14:textId="1D5AF9B8"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14,5026</w:t>
            </w:r>
          </w:p>
        </w:tc>
        <w:tc>
          <w:tcPr>
            <w:tcW w:w="1596" w:type="dxa"/>
            <w:shd w:val="clear" w:color="auto" w:fill="auto"/>
            <w:noWrap/>
            <w:vAlign w:val="center"/>
            <w:hideMark/>
          </w:tcPr>
          <w:p w14:paraId="198B336A" w14:textId="700ACE57"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0,902</w:t>
            </w:r>
          </w:p>
        </w:tc>
        <w:tc>
          <w:tcPr>
            <w:tcW w:w="1042" w:type="dxa"/>
            <w:shd w:val="clear" w:color="auto" w:fill="auto"/>
            <w:noWrap/>
            <w:vAlign w:val="center"/>
            <w:hideMark/>
          </w:tcPr>
          <w:p w14:paraId="0C402035" w14:textId="70FF8E31"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3</w:t>
            </w:r>
          </w:p>
        </w:tc>
      </w:tr>
      <w:tr w:rsidR="000F5E78" w:rsidRPr="000A7FDF" w14:paraId="7653318D" w14:textId="77777777" w:rsidTr="003A1037">
        <w:trPr>
          <w:trHeight w:val="300"/>
          <w:jc w:val="center"/>
        </w:trPr>
        <w:tc>
          <w:tcPr>
            <w:tcW w:w="1859" w:type="dxa"/>
            <w:shd w:val="clear" w:color="auto" w:fill="auto"/>
            <w:noWrap/>
            <w:vAlign w:val="bottom"/>
            <w:hideMark/>
          </w:tcPr>
          <w:p w14:paraId="5B692408"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A9</w:t>
            </w:r>
          </w:p>
        </w:tc>
        <w:tc>
          <w:tcPr>
            <w:tcW w:w="1437" w:type="dxa"/>
            <w:shd w:val="clear" w:color="auto" w:fill="auto"/>
            <w:noWrap/>
            <w:vAlign w:val="center"/>
            <w:hideMark/>
          </w:tcPr>
          <w:p w14:paraId="6B98253D" w14:textId="4A822AC4"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4,5806</w:t>
            </w:r>
          </w:p>
        </w:tc>
        <w:tc>
          <w:tcPr>
            <w:tcW w:w="1437" w:type="dxa"/>
            <w:shd w:val="clear" w:color="auto" w:fill="auto"/>
            <w:noWrap/>
            <w:vAlign w:val="center"/>
            <w:hideMark/>
          </w:tcPr>
          <w:p w14:paraId="46D9894D" w14:textId="2D974097"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9,6428</w:t>
            </w:r>
          </w:p>
        </w:tc>
        <w:tc>
          <w:tcPr>
            <w:tcW w:w="1596" w:type="dxa"/>
            <w:shd w:val="clear" w:color="auto" w:fill="auto"/>
            <w:noWrap/>
            <w:vAlign w:val="center"/>
            <w:hideMark/>
          </w:tcPr>
          <w:p w14:paraId="2275176E" w14:textId="70D1D437"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0,678</w:t>
            </w:r>
          </w:p>
        </w:tc>
        <w:tc>
          <w:tcPr>
            <w:tcW w:w="1042" w:type="dxa"/>
            <w:shd w:val="clear" w:color="auto" w:fill="auto"/>
            <w:noWrap/>
            <w:vAlign w:val="center"/>
            <w:hideMark/>
          </w:tcPr>
          <w:p w14:paraId="0110A33E" w14:textId="3EB98B12"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4</w:t>
            </w:r>
          </w:p>
        </w:tc>
      </w:tr>
      <w:tr w:rsidR="000F5E78" w:rsidRPr="000A7FDF" w14:paraId="40568D3E" w14:textId="77777777" w:rsidTr="003A1037">
        <w:trPr>
          <w:trHeight w:val="300"/>
          <w:jc w:val="center"/>
        </w:trPr>
        <w:tc>
          <w:tcPr>
            <w:tcW w:w="1859" w:type="dxa"/>
            <w:shd w:val="clear" w:color="auto" w:fill="auto"/>
            <w:noWrap/>
            <w:vAlign w:val="bottom"/>
            <w:hideMark/>
          </w:tcPr>
          <w:p w14:paraId="70A0D89F" w14:textId="77777777" w:rsidR="000F5E78" w:rsidRPr="000A7FDF" w:rsidRDefault="000F5E78" w:rsidP="000F5E78">
            <w:pPr>
              <w:spacing w:before="0" w:line="240" w:lineRule="auto"/>
              <w:jc w:val="center"/>
              <w:rPr>
                <w:rFonts w:ascii="Arial" w:hAnsi="Arial" w:cs="Arial"/>
                <w:b/>
                <w:bCs/>
                <w:color w:val="000000"/>
                <w:sz w:val="20"/>
                <w:szCs w:val="20"/>
              </w:rPr>
            </w:pPr>
            <w:r w:rsidRPr="000A7FDF">
              <w:rPr>
                <w:rFonts w:ascii="Arial" w:hAnsi="Arial" w:cs="Arial"/>
                <w:b/>
                <w:bCs/>
                <w:color w:val="000000"/>
                <w:sz w:val="20"/>
                <w:szCs w:val="20"/>
              </w:rPr>
              <w:t>A10</w:t>
            </w:r>
          </w:p>
        </w:tc>
        <w:tc>
          <w:tcPr>
            <w:tcW w:w="1437" w:type="dxa"/>
            <w:shd w:val="clear" w:color="auto" w:fill="auto"/>
            <w:noWrap/>
            <w:vAlign w:val="center"/>
            <w:hideMark/>
          </w:tcPr>
          <w:p w14:paraId="65A32E71" w14:textId="2C5B167E"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9,0983</w:t>
            </w:r>
          </w:p>
        </w:tc>
        <w:tc>
          <w:tcPr>
            <w:tcW w:w="1437" w:type="dxa"/>
            <w:shd w:val="clear" w:color="auto" w:fill="auto"/>
            <w:noWrap/>
            <w:vAlign w:val="center"/>
            <w:hideMark/>
          </w:tcPr>
          <w:p w14:paraId="4039876F" w14:textId="26A2DF8E"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2,3062</w:t>
            </w:r>
          </w:p>
        </w:tc>
        <w:tc>
          <w:tcPr>
            <w:tcW w:w="1596" w:type="dxa"/>
            <w:shd w:val="clear" w:color="auto" w:fill="auto"/>
            <w:noWrap/>
            <w:vAlign w:val="center"/>
            <w:hideMark/>
          </w:tcPr>
          <w:p w14:paraId="7A0D73C1" w14:textId="7BD947AE" w:rsidR="000F5E78" w:rsidRPr="000A7FDF" w:rsidRDefault="000F5E78" w:rsidP="000F5E78">
            <w:pPr>
              <w:spacing w:before="0" w:line="240" w:lineRule="auto"/>
              <w:jc w:val="right"/>
              <w:rPr>
                <w:rFonts w:ascii="Arial" w:hAnsi="Arial" w:cs="Arial"/>
                <w:color w:val="000000"/>
                <w:sz w:val="20"/>
                <w:szCs w:val="20"/>
              </w:rPr>
            </w:pPr>
            <w:r w:rsidRPr="000A7FDF">
              <w:rPr>
                <w:rFonts w:ascii="Arial" w:hAnsi="Arial" w:cs="Arial"/>
                <w:color w:val="000000"/>
                <w:sz w:val="20"/>
                <w:szCs w:val="20"/>
              </w:rPr>
              <w:t>0,202</w:t>
            </w:r>
          </w:p>
        </w:tc>
        <w:tc>
          <w:tcPr>
            <w:tcW w:w="1042" w:type="dxa"/>
            <w:shd w:val="clear" w:color="auto" w:fill="auto"/>
            <w:noWrap/>
            <w:vAlign w:val="center"/>
            <w:hideMark/>
          </w:tcPr>
          <w:p w14:paraId="711EA96C" w14:textId="66DF0656" w:rsidR="000F5E78" w:rsidRPr="000A7FDF" w:rsidRDefault="000F5E78" w:rsidP="000F5E78">
            <w:pPr>
              <w:spacing w:before="0" w:line="240" w:lineRule="auto"/>
              <w:ind w:firstLine="0"/>
              <w:jc w:val="center"/>
              <w:rPr>
                <w:rFonts w:ascii="Arial" w:hAnsi="Arial" w:cs="Arial"/>
                <w:color w:val="000000"/>
                <w:sz w:val="20"/>
                <w:szCs w:val="20"/>
              </w:rPr>
            </w:pPr>
            <w:r w:rsidRPr="000A7FDF">
              <w:rPr>
                <w:rFonts w:ascii="Arial" w:hAnsi="Arial" w:cs="Arial"/>
                <w:color w:val="000000"/>
                <w:sz w:val="20"/>
                <w:szCs w:val="20"/>
              </w:rPr>
              <w:t>9</w:t>
            </w:r>
          </w:p>
        </w:tc>
      </w:tr>
    </w:tbl>
    <w:p w14:paraId="52BD8E1F" w14:textId="77777777" w:rsidR="002F2AFD" w:rsidRDefault="002F2AFD" w:rsidP="002F2AFD">
      <w:pPr>
        <w:spacing w:before="0" w:after="0" w:line="240" w:lineRule="auto"/>
        <w:contextualSpacing/>
        <w:jc w:val="center"/>
        <w:rPr>
          <w:rFonts w:ascii="Arial" w:hAnsi="Arial" w:cs="Arial"/>
          <w:bCs/>
          <w:color w:val="000000"/>
          <w:sz w:val="22"/>
          <w:lang w:val="id-ID"/>
        </w:rPr>
      </w:pPr>
    </w:p>
    <w:p w14:paraId="36EAF1EB" w14:textId="1F94268C" w:rsidR="002D09FF" w:rsidRPr="00805C1D" w:rsidRDefault="000A7FDF" w:rsidP="002D09FF">
      <w:pPr>
        <w:spacing w:before="0" w:after="0" w:line="240" w:lineRule="auto"/>
        <w:contextualSpacing/>
        <w:rPr>
          <w:rFonts w:ascii="Arial" w:hAnsi="Arial" w:cs="Arial"/>
          <w:sz w:val="22"/>
        </w:rPr>
      </w:pPr>
      <w:r w:rsidRPr="000A7FDF">
        <w:rPr>
          <w:rFonts w:ascii="Arial" w:hAnsi="Arial" w:cs="Arial"/>
          <w:bCs/>
          <w:color w:val="000000"/>
          <w:sz w:val="22"/>
          <w:lang w:val="id-ID"/>
        </w:rPr>
        <w:t xml:space="preserve">The calculation results of the distance of each alternative from the positive ideal solution (D+) and the negative ideal solution (D-) and the preference value (V) can be seen in Table 8 above. Based on the calculation results, the alternative with the highest preference value is A3 with a V value of 0.908 and is ranked 1st. Meanwhile, alternative A1 with a V value of 0.950 is ranked 2nd. The alternative with the lowest preference value is A6 with a V value of 0.178 and is ranked </w:t>
      </w:r>
      <w:r w:rsidR="002F2AFD" w:rsidRPr="002F2AFD">
        <w:rPr>
          <w:rFonts w:ascii="Arial" w:hAnsi="Arial" w:cs="Arial"/>
          <w:bCs/>
          <w:color w:val="000000"/>
          <w:sz w:val="22"/>
          <w:lang w:val="id-ID"/>
        </w:rPr>
        <w:t>10</w:t>
      </w:r>
    </w:p>
    <w:p w14:paraId="7CFA0BDE" w14:textId="3FDDCC03" w:rsidR="002D09FF" w:rsidRPr="003C704A" w:rsidRDefault="002D09FF" w:rsidP="002D09FF">
      <w:pPr>
        <w:spacing w:before="0" w:after="0" w:line="240" w:lineRule="auto"/>
        <w:ind w:firstLine="0"/>
        <w:contextualSpacing/>
        <w:rPr>
          <w:rFonts w:ascii="Arial" w:hAnsi="Arial" w:cs="Arial"/>
          <w:b/>
          <w:bCs/>
          <w:szCs w:val="24"/>
        </w:rPr>
      </w:pPr>
      <w:r w:rsidRPr="003C704A">
        <w:rPr>
          <w:rFonts w:ascii="Arial" w:hAnsi="Arial" w:cs="Arial"/>
          <w:b/>
          <w:bCs/>
          <w:szCs w:val="24"/>
          <w:lang w:val="id-ID"/>
        </w:rPr>
        <w:t xml:space="preserve">4. </w:t>
      </w:r>
      <w:r w:rsidRPr="003C704A">
        <w:rPr>
          <w:rFonts w:ascii="Arial" w:hAnsi="Arial" w:cs="Arial"/>
          <w:b/>
          <w:bCs/>
          <w:szCs w:val="24"/>
        </w:rPr>
        <w:t xml:space="preserve">Conclusion </w:t>
      </w:r>
    </w:p>
    <w:p w14:paraId="444272C8" w14:textId="28B2FDC8" w:rsidR="002F2AFD" w:rsidRDefault="002F2AFD" w:rsidP="002D09FF">
      <w:pPr>
        <w:spacing w:before="0" w:after="0" w:line="240" w:lineRule="auto"/>
        <w:contextualSpacing/>
        <w:rPr>
          <w:rFonts w:ascii="Arial" w:hAnsi="Arial" w:cs="Arial"/>
          <w:sz w:val="22"/>
          <w:lang w:val="id-ID"/>
        </w:rPr>
      </w:pPr>
      <w:r w:rsidRPr="002F2AFD">
        <w:rPr>
          <w:rFonts w:ascii="Arial" w:hAnsi="Arial" w:cs="Arial"/>
          <w:sz w:val="22"/>
          <w:lang w:val="id-ID"/>
        </w:rPr>
        <w:t>This study shows that the integrated application of the TOPSIS and Weighted Product (WP) methods can help solve problems in the BLT recipient selection process in Srimulyo Village. The TOPSIS method provides the ability to determine the best alternative based on the proximity of the value to the ideal solution, while the WP method allows for more flexible weighting according to the level of importance of the criteria. The combination of these two methods has succeeded in producing an accurate, transparent, and efficient decision support system. Based on the calculation results, the alternative with the highest preference value is the priority for BLT recipients. The developed system is able to reduce manual selection errors and provide objective recommendations. This implementation is not only relevant to Srimulyo Village but can also be adapted by other areas facing similar challenges.</w:t>
      </w:r>
    </w:p>
    <w:p w14:paraId="1FA63983" w14:textId="6DA96DDA" w:rsidR="002D09FF" w:rsidRPr="00805C1D" w:rsidRDefault="002D09FF" w:rsidP="002D09FF">
      <w:pPr>
        <w:spacing w:before="0" w:after="0" w:line="240" w:lineRule="auto"/>
        <w:contextualSpacing/>
        <w:rPr>
          <w:rFonts w:ascii="Arial" w:hAnsi="Arial" w:cs="Arial"/>
          <w:sz w:val="22"/>
          <w:lang w:val="id-ID"/>
        </w:rPr>
      </w:pPr>
      <w:r w:rsidRPr="00805C1D">
        <w:rPr>
          <w:rFonts w:ascii="Arial" w:hAnsi="Arial" w:cs="Arial"/>
          <w:sz w:val="22"/>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r w:rsidR="005C4C09">
        <w:rPr>
          <w:rFonts w:ascii="Arial" w:hAnsi="Arial" w:cs="Arial"/>
          <w:sz w:val="22"/>
          <w:lang w:val="id-ID"/>
        </w:rPr>
        <w:fldChar w:fldCharType="begin" w:fldLock="1"/>
      </w:r>
      <w:r w:rsidR="006F5BC5">
        <w:rPr>
          <w:rFonts w:ascii="Arial" w:hAnsi="Arial" w:cs="Arial"/>
          <w:sz w:val="22"/>
          <w:lang w:val="id-ID"/>
        </w:rPr>
        <w:instrText>ADDIN CSL_CITATION {"citationItems":[{"id":"ITEM-1","itemData":{"DOI":"10.12928/TELKOMNIKA.v18i3.14029","ISSN":"23029293","abstract":"In the world of digital era, an advance development with internet of things (IoT) were initiated, where devices communicate with each other and the process are automated and controlled with the help of internet. An IoT in an agriculture framework includes various benefits in managing and monitoring the crops. In this paper, an architectural framework is developed which integrates the internet of things (IoT) with the production of crops, different measures and methods are used to monitor crops using cloud computing. The approach provides real-time analysis of data collected from sensors placed in crops and produces result to farmer which is necessary for the monitoring the crop growth which reduces the time, energy of the farmer. The data collected from the fields are stored in the cloud and processed in order to facilitate automation by integrating IoT devices. The concept presented in the paper could increase the productivity of the crops by reducing wastage of resources utilized in the agriculture fields. The results of the experimentation carried out presents the details of temperature, soil moisture, humidity and water usage for the field and performs decision making analysis with the interaction of the farmer.","author":[{"dropping-particle":"","family":"Sekaran","given":"Kaushik","non-dropping-particle":"","parse-names":false,"suffix":""},{"dropping-particle":"","family":"Meqdad","given":"Maytham N.","non-dropping-particle":"","parse-names":false,"suffix":""},{"dropping-particle":"","family":"Kumar","given":"Pardeep","non-dropping-particle":"","parse-names":false,"suffix":""},{"dropping-particle":"","family":"Rajan","given":"Soundar","non-dropping-particle":"","parse-names":false,"suffix":""},{"dropping-particle":"","family":"Kadry","given":"Seifedine","non-dropping-particle":"","parse-names":false,"suffix":""}],"container-title":"Telkomnika (Telecommunication Computing Electronics and Control)","id":"ITEM-1","issue":"3","issued":{"date-parts":[["2020"]]},"page":"1275-1284","title":"Smart agriculture management system using internet of things","type":"article-journal","volume":"18"},"uris":["http://www.mendeley.com/documents/?uuid=6aa76b80-f342-4017-8e10-0ebcd2f70458"]}],"mendeley":{"formattedCitation":"(Sekaran et al., 2020)","plainTextFormattedCitation":"(Sekaran et al., 2020)","previouslyFormattedCitation":"(Sekaran et al. 2020)"},"properties":{"noteIndex":0},"schema":"https://github.com/citation-style-language/schema/raw/master/csl-citation.json"}</w:instrText>
      </w:r>
      <w:r w:rsidR="005C4C09">
        <w:rPr>
          <w:rFonts w:ascii="Arial" w:hAnsi="Arial" w:cs="Arial"/>
          <w:sz w:val="22"/>
          <w:lang w:val="id-ID"/>
        </w:rPr>
        <w:fldChar w:fldCharType="separate"/>
      </w:r>
      <w:r w:rsidR="006F5BC5" w:rsidRPr="006F5BC5">
        <w:rPr>
          <w:rFonts w:ascii="Arial" w:hAnsi="Arial" w:cs="Arial"/>
          <w:noProof/>
          <w:sz w:val="22"/>
          <w:lang w:val="id-ID"/>
        </w:rPr>
        <w:t>(Sekaran et al., 2020)</w:t>
      </w:r>
      <w:r w:rsidR="005C4C09">
        <w:rPr>
          <w:rFonts w:ascii="Arial" w:hAnsi="Arial" w:cs="Arial"/>
          <w:sz w:val="22"/>
          <w:lang w:val="id-ID"/>
        </w:rPr>
        <w:fldChar w:fldCharType="end"/>
      </w:r>
      <w:r w:rsidRPr="00805C1D">
        <w:rPr>
          <w:rFonts w:ascii="Arial" w:hAnsi="Arial" w:cs="Arial"/>
          <w:sz w:val="22"/>
          <w:lang w:val="id-ID"/>
        </w:rPr>
        <w:t>.</w:t>
      </w:r>
    </w:p>
    <w:p w14:paraId="2AA58233" w14:textId="3AE85C31" w:rsidR="002D09FF" w:rsidRDefault="002D09FF" w:rsidP="002D09FF">
      <w:pPr>
        <w:spacing w:before="0" w:after="0" w:line="240" w:lineRule="auto"/>
        <w:ind w:firstLine="0"/>
        <w:contextualSpacing/>
        <w:rPr>
          <w:rStyle w:val="apple-style-span"/>
          <w:rFonts w:ascii="Arial" w:hAnsi="Arial" w:cs="Arial"/>
          <w:b/>
          <w:color w:val="000000"/>
          <w:szCs w:val="24"/>
          <w:lang w:val="pt-BR"/>
        </w:rPr>
      </w:pPr>
      <w:r w:rsidRPr="003C704A">
        <w:rPr>
          <w:rStyle w:val="apple-style-span"/>
          <w:rFonts w:ascii="Arial" w:hAnsi="Arial" w:cs="Arial"/>
          <w:b/>
          <w:color w:val="000000"/>
          <w:szCs w:val="24"/>
          <w:lang w:val="pt-BR"/>
        </w:rPr>
        <w:t xml:space="preserve">References </w:t>
      </w:r>
    </w:p>
    <w:p w14:paraId="1EC90D85" w14:textId="03C0FC90" w:rsidR="006F5BC5" w:rsidRPr="006F5BC5" w:rsidRDefault="0001185B" w:rsidP="006F5BC5">
      <w:pPr>
        <w:widowControl w:val="0"/>
        <w:autoSpaceDE w:val="0"/>
        <w:autoSpaceDN w:val="0"/>
        <w:adjustRightInd w:val="0"/>
        <w:spacing w:before="0" w:after="0" w:line="240" w:lineRule="auto"/>
        <w:ind w:left="480" w:hanging="480"/>
        <w:rPr>
          <w:rFonts w:ascii="Arial" w:hAnsi="Arial" w:cs="Arial"/>
          <w:noProof/>
        </w:rPr>
      </w:pPr>
      <w:r>
        <w:rPr>
          <w:rStyle w:val="apple-style-span"/>
          <w:rFonts w:ascii="Arial" w:hAnsi="Arial" w:cs="Arial"/>
          <w:b/>
          <w:color w:val="000000"/>
          <w:szCs w:val="24"/>
          <w:lang w:val="pt-BR"/>
        </w:rPr>
        <w:fldChar w:fldCharType="begin" w:fldLock="1"/>
      </w:r>
      <w:r>
        <w:rPr>
          <w:rStyle w:val="apple-style-span"/>
          <w:rFonts w:ascii="Arial" w:hAnsi="Arial" w:cs="Arial"/>
          <w:b/>
          <w:color w:val="000000"/>
          <w:szCs w:val="24"/>
          <w:lang w:val="pt-BR"/>
        </w:rPr>
        <w:instrText xml:space="preserve">ADDIN Mendeley Bibliography CSL_BIBLIOGRAPHY </w:instrText>
      </w:r>
      <w:r>
        <w:rPr>
          <w:rStyle w:val="apple-style-span"/>
          <w:rFonts w:ascii="Arial" w:hAnsi="Arial" w:cs="Arial"/>
          <w:b/>
          <w:color w:val="000000"/>
          <w:szCs w:val="24"/>
          <w:lang w:val="pt-BR"/>
        </w:rPr>
        <w:fldChar w:fldCharType="separate"/>
      </w:r>
      <w:r w:rsidR="006F5BC5" w:rsidRPr="006F5BC5">
        <w:rPr>
          <w:rFonts w:ascii="Arial" w:hAnsi="Arial" w:cs="Arial"/>
          <w:noProof/>
        </w:rPr>
        <w:t xml:space="preserve">Abuhussain, M. A. (2024). Integrated Fuzzy Technique for Order Preference by Similarity to Ideal Solution and Emotional Artificial Neural Network Model for Comprehensive Risk Prioritization in Green Construction Projects. </w:t>
      </w:r>
      <w:r w:rsidR="006F5BC5" w:rsidRPr="006F5BC5">
        <w:rPr>
          <w:rFonts w:ascii="Arial" w:hAnsi="Arial" w:cs="Arial"/>
          <w:i/>
          <w:iCs/>
          <w:noProof/>
        </w:rPr>
        <w:t>Sustainability (Switzerland)</w:t>
      </w:r>
      <w:r w:rsidR="006F5BC5" w:rsidRPr="006F5BC5">
        <w:rPr>
          <w:rFonts w:ascii="Arial" w:hAnsi="Arial" w:cs="Arial"/>
          <w:noProof/>
        </w:rPr>
        <w:t xml:space="preserve">, </w:t>
      </w:r>
      <w:r w:rsidR="006F5BC5" w:rsidRPr="006F5BC5">
        <w:rPr>
          <w:rFonts w:ascii="Arial" w:hAnsi="Arial" w:cs="Arial"/>
          <w:i/>
          <w:iCs/>
          <w:noProof/>
        </w:rPr>
        <w:t>16</w:t>
      </w:r>
      <w:r w:rsidR="006F5BC5" w:rsidRPr="006F5BC5">
        <w:rPr>
          <w:rFonts w:ascii="Arial" w:hAnsi="Arial" w:cs="Arial"/>
          <w:noProof/>
        </w:rPr>
        <w:t>(22). https://doi.org/10.3390/su16229784</w:t>
      </w:r>
    </w:p>
    <w:p w14:paraId="22187BC3"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Agustin, E., Economics, S., Program, S., &amp; Development, V. (2023). </w:t>
      </w:r>
      <w:r w:rsidRPr="006F5BC5">
        <w:rPr>
          <w:rFonts w:ascii="Arial" w:hAnsi="Arial" w:cs="Arial"/>
          <w:i/>
          <w:iCs/>
          <w:noProof/>
        </w:rPr>
        <w:t>Management of Village Fund Allocations from an Islamic Economic Perspective</w:t>
      </w:r>
      <w:r w:rsidRPr="006F5BC5">
        <w:rPr>
          <w:rFonts w:ascii="Arial" w:hAnsi="Arial" w:cs="Arial"/>
          <w:noProof/>
        </w:rPr>
        <w:t xml:space="preserve">. </w:t>
      </w:r>
      <w:r w:rsidRPr="006F5BC5">
        <w:rPr>
          <w:rFonts w:ascii="Arial" w:hAnsi="Arial" w:cs="Arial"/>
          <w:i/>
          <w:iCs/>
          <w:noProof/>
        </w:rPr>
        <w:t>14</w:t>
      </w:r>
      <w:r w:rsidRPr="006F5BC5">
        <w:rPr>
          <w:rFonts w:ascii="Arial" w:hAnsi="Arial" w:cs="Arial"/>
          <w:noProof/>
        </w:rPr>
        <w:t>(6), 579–586.</w:t>
      </w:r>
    </w:p>
    <w:p w14:paraId="2050B684"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Bachtiar, L., &amp; Mahradianur, M. (2023). Analisis Data Mining Menggunakan Metode Algoritma C4.5 Menentukan Penerima Bantuan Langsung Tunai. </w:t>
      </w:r>
      <w:r w:rsidRPr="006F5BC5">
        <w:rPr>
          <w:rFonts w:ascii="Arial" w:hAnsi="Arial" w:cs="Arial"/>
          <w:i/>
          <w:iCs/>
          <w:noProof/>
        </w:rPr>
        <w:t>Jurnal Informatika</w:t>
      </w:r>
      <w:r w:rsidRPr="006F5BC5">
        <w:rPr>
          <w:rFonts w:ascii="Arial" w:hAnsi="Arial" w:cs="Arial"/>
          <w:noProof/>
        </w:rPr>
        <w:t xml:space="preserve">, </w:t>
      </w:r>
      <w:r w:rsidRPr="006F5BC5">
        <w:rPr>
          <w:rFonts w:ascii="Arial" w:hAnsi="Arial" w:cs="Arial"/>
          <w:i/>
          <w:iCs/>
          <w:noProof/>
        </w:rPr>
        <w:t>10</w:t>
      </w:r>
      <w:r w:rsidRPr="006F5BC5">
        <w:rPr>
          <w:rFonts w:ascii="Arial" w:hAnsi="Arial" w:cs="Arial"/>
          <w:noProof/>
        </w:rPr>
        <w:t>(1), 28–36. https://doi.org/10.31294/inf.v10i1.15115</w:t>
      </w:r>
    </w:p>
    <w:p w14:paraId="5376B527"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lastRenderedPageBreak/>
        <w:t xml:space="preserve">Chu, M. T., Shyu, J., Tzeng, G. H., &amp; Khosla, R. (2007). Comparison among three analytical methods for knowledge communities group-decision analysis. </w:t>
      </w:r>
      <w:r w:rsidRPr="006F5BC5">
        <w:rPr>
          <w:rFonts w:ascii="Arial" w:hAnsi="Arial" w:cs="Arial"/>
          <w:i/>
          <w:iCs/>
          <w:noProof/>
        </w:rPr>
        <w:t>Expert Systems with Applications</w:t>
      </w:r>
      <w:r w:rsidRPr="006F5BC5">
        <w:rPr>
          <w:rFonts w:ascii="Arial" w:hAnsi="Arial" w:cs="Arial"/>
          <w:noProof/>
        </w:rPr>
        <w:t xml:space="preserve">, </w:t>
      </w:r>
      <w:r w:rsidRPr="006F5BC5">
        <w:rPr>
          <w:rFonts w:ascii="Arial" w:hAnsi="Arial" w:cs="Arial"/>
          <w:i/>
          <w:iCs/>
          <w:noProof/>
        </w:rPr>
        <w:t>33</w:t>
      </w:r>
      <w:r w:rsidRPr="006F5BC5">
        <w:rPr>
          <w:rFonts w:ascii="Arial" w:hAnsi="Arial" w:cs="Arial"/>
          <w:noProof/>
        </w:rPr>
        <w:t>(4), 1011–1024. https://doi.org/10.1016/j.eswa.2006.08.026</w:t>
      </w:r>
    </w:p>
    <w:p w14:paraId="0C1072C9"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Conefrey, T., &amp; Walsh, G. (2020). Measuring Economic Activity in Real Time during COVID-19. </w:t>
      </w:r>
      <w:r w:rsidRPr="006F5BC5">
        <w:rPr>
          <w:rFonts w:ascii="Arial" w:hAnsi="Arial" w:cs="Arial"/>
          <w:i/>
          <w:iCs/>
          <w:noProof/>
        </w:rPr>
        <w:t>Economic Letter</w:t>
      </w:r>
      <w:r w:rsidRPr="006F5BC5">
        <w:rPr>
          <w:rFonts w:ascii="Arial" w:hAnsi="Arial" w:cs="Arial"/>
          <w:noProof/>
        </w:rPr>
        <w:t xml:space="preserve">, </w:t>
      </w:r>
      <w:r w:rsidRPr="006F5BC5">
        <w:rPr>
          <w:rFonts w:ascii="Arial" w:hAnsi="Arial" w:cs="Arial"/>
          <w:i/>
          <w:iCs/>
          <w:noProof/>
        </w:rPr>
        <w:t>2020</w:t>
      </w:r>
      <w:r w:rsidRPr="006F5BC5">
        <w:rPr>
          <w:rFonts w:ascii="Arial" w:hAnsi="Arial" w:cs="Arial"/>
          <w:noProof/>
        </w:rPr>
        <w:t>(7), 1–10. https://www.chicagofed.org/research/data/cfnai/current-data</w:t>
      </w:r>
    </w:p>
    <w:p w14:paraId="6E1045C9"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Corrente, S., &amp; Tasiou, M. (2023). A robust TOPSIS method for decision making problems with hierarchical and non-monotonic criteria. </w:t>
      </w:r>
      <w:r w:rsidRPr="006F5BC5">
        <w:rPr>
          <w:rFonts w:ascii="Arial" w:hAnsi="Arial" w:cs="Arial"/>
          <w:i/>
          <w:iCs/>
          <w:noProof/>
        </w:rPr>
        <w:t>Expert Systems with Applications</w:t>
      </w:r>
      <w:r w:rsidRPr="006F5BC5">
        <w:rPr>
          <w:rFonts w:ascii="Arial" w:hAnsi="Arial" w:cs="Arial"/>
          <w:noProof/>
        </w:rPr>
        <w:t xml:space="preserve">, </w:t>
      </w:r>
      <w:r w:rsidRPr="006F5BC5">
        <w:rPr>
          <w:rFonts w:ascii="Arial" w:hAnsi="Arial" w:cs="Arial"/>
          <w:i/>
          <w:iCs/>
          <w:noProof/>
        </w:rPr>
        <w:t>214</w:t>
      </w:r>
      <w:r w:rsidRPr="006F5BC5">
        <w:rPr>
          <w:rFonts w:ascii="Arial" w:hAnsi="Arial" w:cs="Arial"/>
          <w:noProof/>
        </w:rPr>
        <w:t>(May 2022), 119045. https://doi.org/10.1016/j.eswa.2022.119045</w:t>
      </w:r>
    </w:p>
    <w:p w14:paraId="015215C7"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Crystallography, X. D. (2023). </w:t>
      </w:r>
      <w:r w:rsidRPr="006F5BC5">
        <w:rPr>
          <w:rFonts w:ascii="Arial" w:hAnsi="Arial" w:cs="Arial"/>
          <w:i/>
          <w:iCs/>
          <w:noProof/>
        </w:rPr>
        <w:t>Full Book Sistem Pendukung Keputusan</w:t>
      </w:r>
      <w:r w:rsidRPr="006F5BC5">
        <w:rPr>
          <w:rFonts w:ascii="Arial" w:hAnsi="Arial" w:cs="Arial"/>
          <w:noProof/>
        </w:rPr>
        <w:t>.</w:t>
      </w:r>
    </w:p>
    <w:p w14:paraId="451A1A2E"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Haryo, L. (2023). </w:t>
      </w:r>
      <w:r w:rsidRPr="006F5BC5">
        <w:rPr>
          <w:rFonts w:ascii="Arial" w:hAnsi="Arial" w:cs="Arial"/>
          <w:i/>
          <w:iCs/>
          <w:noProof/>
        </w:rPr>
        <w:t>Pastikan penyaluran BLT El Nino, Menko Airlangga Diminta Masyarakt Menlajutkan Berbagai Program Bantuan Pemerintah</w:t>
      </w:r>
      <w:r w:rsidRPr="006F5BC5">
        <w:rPr>
          <w:rFonts w:ascii="Arial" w:hAnsi="Arial" w:cs="Arial"/>
          <w:noProof/>
        </w:rPr>
        <w:t>. Ekon.Go.Id. https://doi.org/https://www.ekon.go.id/publikasi/detail/5576/pastikan-penyaluran-blt-el-nino-menko-airlangga-diminta-masyarakat-melanjutkan-berbagai-program-bantuan-pemerintah</w:t>
      </w:r>
    </w:p>
    <w:p w14:paraId="156B3AF8"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Hidayat, M. M., Pubaningtyas, R., Adityo, R. D., &amp; Puriyadi, E. R. (2023). Decision Support System for The Selection of Digital Advertising Provider for Car Sales Using Weight Product Method (case Study : Pt. Media Tech Indonesia). </w:t>
      </w:r>
      <w:r w:rsidRPr="006F5BC5">
        <w:rPr>
          <w:rFonts w:ascii="Arial" w:hAnsi="Arial" w:cs="Arial"/>
          <w:i/>
          <w:iCs/>
          <w:noProof/>
        </w:rPr>
        <w:t>JEECS (Journal of Electrical Engineering and Computer Sciences)</w:t>
      </w:r>
      <w:r w:rsidRPr="006F5BC5">
        <w:rPr>
          <w:rFonts w:ascii="Arial" w:hAnsi="Arial" w:cs="Arial"/>
          <w:noProof/>
        </w:rPr>
        <w:t xml:space="preserve">, </w:t>
      </w:r>
      <w:r w:rsidRPr="006F5BC5">
        <w:rPr>
          <w:rFonts w:ascii="Arial" w:hAnsi="Arial" w:cs="Arial"/>
          <w:i/>
          <w:iCs/>
          <w:noProof/>
        </w:rPr>
        <w:t>7</w:t>
      </w:r>
      <w:r w:rsidRPr="006F5BC5">
        <w:rPr>
          <w:rFonts w:ascii="Arial" w:hAnsi="Arial" w:cs="Arial"/>
          <w:noProof/>
        </w:rPr>
        <w:t>(1), 1223–1230. https://doi.org/10.54732/jeecs.v7i1.220</w:t>
      </w:r>
    </w:p>
    <w:p w14:paraId="4DC1FC62"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Khalida, R., &amp; Fadhilla Ramdhania, K. (2024). Integration of Fuzzy AHP and TOPSIS In Decision Support System for Lecturer Academic Promotion. </w:t>
      </w:r>
      <w:r w:rsidRPr="006F5BC5">
        <w:rPr>
          <w:rFonts w:ascii="Arial" w:hAnsi="Arial" w:cs="Arial"/>
          <w:i/>
          <w:iCs/>
          <w:noProof/>
        </w:rPr>
        <w:t>PIKSEL : Penelitian Ilmu Komputer Sistem Embedded and Logic</w:t>
      </w:r>
      <w:r w:rsidRPr="006F5BC5">
        <w:rPr>
          <w:rFonts w:ascii="Arial" w:hAnsi="Arial" w:cs="Arial"/>
          <w:noProof/>
        </w:rPr>
        <w:t xml:space="preserve">, </w:t>
      </w:r>
      <w:r w:rsidRPr="006F5BC5">
        <w:rPr>
          <w:rFonts w:ascii="Arial" w:hAnsi="Arial" w:cs="Arial"/>
          <w:i/>
          <w:iCs/>
          <w:noProof/>
        </w:rPr>
        <w:t>12</w:t>
      </w:r>
      <w:r w:rsidRPr="006F5BC5">
        <w:rPr>
          <w:rFonts w:ascii="Arial" w:hAnsi="Arial" w:cs="Arial"/>
          <w:noProof/>
        </w:rPr>
        <w:t>(1), 69–78. https://doi.org/10.33558/piksel.v12i1.8305</w:t>
      </w:r>
    </w:p>
    <w:p w14:paraId="25FC0F99"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Khasanah, F. N., &amp; Herlawati, H. (2021). Culinary Places Recommendation System in Bekasi City Using the Simple Additive Weighting Method. </w:t>
      </w:r>
      <w:r w:rsidRPr="006F5BC5">
        <w:rPr>
          <w:rFonts w:ascii="Arial" w:hAnsi="Arial" w:cs="Arial"/>
          <w:i/>
          <w:iCs/>
          <w:noProof/>
        </w:rPr>
        <w:t>PIKSEL : Penelitian Ilmu Komputer Sistem Embedded and Logic</w:t>
      </w:r>
      <w:r w:rsidRPr="006F5BC5">
        <w:rPr>
          <w:rFonts w:ascii="Arial" w:hAnsi="Arial" w:cs="Arial"/>
          <w:noProof/>
        </w:rPr>
        <w:t xml:space="preserve">, </w:t>
      </w:r>
      <w:r w:rsidRPr="006F5BC5">
        <w:rPr>
          <w:rFonts w:ascii="Arial" w:hAnsi="Arial" w:cs="Arial"/>
          <w:i/>
          <w:iCs/>
          <w:noProof/>
        </w:rPr>
        <w:t>9</w:t>
      </w:r>
      <w:r w:rsidRPr="006F5BC5">
        <w:rPr>
          <w:rFonts w:ascii="Arial" w:hAnsi="Arial" w:cs="Arial"/>
          <w:noProof/>
        </w:rPr>
        <w:t>(1), 63–74. https://doi.org/10.33558/piksel.v9i1.2621</w:t>
      </w:r>
    </w:p>
    <w:p w14:paraId="51EF2BCF"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Lestari, S., &amp; Agustiansyah, S. (2023). Implementasi Data Mining Clustering Data Penduduk Miskin Menggunakan Metode Algoritma C4.5 Untuk Merekomendasikan Bantuan Sosial Pada RT. 05/01 Kelurahan Jati Mekar Kecamatan Jati Asih Kota Bekasi. </w:t>
      </w:r>
      <w:r w:rsidRPr="006F5BC5">
        <w:rPr>
          <w:rFonts w:ascii="Arial" w:hAnsi="Arial" w:cs="Arial"/>
          <w:i/>
          <w:iCs/>
          <w:noProof/>
        </w:rPr>
        <w:t>Jurnal Teknik Elektro Dan Komputasi (ELKOM)</w:t>
      </w:r>
      <w:r w:rsidRPr="006F5BC5">
        <w:rPr>
          <w:rFonts w:ascii="Arial" w:hAnsi="Arial" w:cs="Arial"/>
          <w:noProof/>
        </w:rPr>
        <w:t xml:space="preserve">, </w:t>
      </w:r>
      <w:r w:rsidRPr="006F5BC5">
        <w:rPr>
          <w:rFonts w:ascii="Arial" w:hAnsi="Arial" w:cs="Arial"/>
          <w:i/>
          <w:iCs/>
          <w:noProof/>
        </w:rPr>
        <w:t>5</w:t>
      </w:r>
      <w:r w:rsidRPr="006F5BC5">
        <w:rPr>
          <w:rFonts w:ascii="Arial" w:hAnsi="Arial" w:cs="Arial"/>
          <w:noProof/>
        </w:rPr>
        <w:t>(1), 95–104.</w:t>
      </w:r>
    </w:p>
    <w:p w14:paraId="5F708C20"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Mario, D., &amp; Lestari, S. (2026). </w:t>
      </w:r>
      <w:r w:rsidRPr="006F5BC5">
        <w:rPr>
          <w:rFonts w:ascii="Arial" w:hAnsi="Arial" w:cs="Arial"/>
          <w:i/>
          <w:iCs/>
          <w:noProof/>
        </w:rPr>
        <w:t>Recommendation for Self-Help Housing Stimulus Assistance ( BSPS ) Recipient Using Multi-Criteria Decision Making Methods</w:t>
      </w:r>
      <w:r w:rsidRPr="006F5BC5">
        <w:rPr>
          <w:rFonts w:ascii="Arial" w:hAnsi="Arial" w:cs="Arial"/>
          <w:noProof/>
        </w:rPr>
        <w:t xml:space="preserve">. </w:t>
      </w:r>
      <w:r w:rsidRPr="006F5BC5">
        <w:rPr>
          <w:rFonts w:ascii="Arial" w:hAnsi="Arial" w:cs="Arial"/>
          <w:i/>
          <w:iCs/>
          <w:noProof/>
        </w:rPr>
        <w:t>12</w:t>
      </w:r>
      <w:r w:rsidRPr="006F5BC5">
        <w:rPr>
          <w:rFonts w:ascii="Arial" w:hAnsi="Arial" w:cs="Arial"/>
          <w:noProof/>
        </w:rPr>
        <w:t>(225), 259–266. https://doi.org/10.33558/piksel.v12i2.9584</w:t>
      </w:r>
    </w:p>
    <w:p w14:paraId="7BBC7EFD"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Mualifu, Guspul, A., &amp; Hermawan. (2019). Pengaruh Transparansi, Kompetensi, Sistem Pengendalian Internal, dan Komitmen Organisasi Terhadap Akuntabilitas Pemerintah Desa dalam Mengelola Alokasi Dana Desa (Studi Empiris pada Seluruh Desa di Kecamatan Mrebet Kabupaten Purbalingga). </w:t>
      </w:r>
      <w:r w:rsidRPr="006F5BC5">
        <w:rPr>
          <w:rFonts w:ascii="Arial" w:hAnsi="Arial" w:cs="Arial"/>
          <w:i/>
          <w:iCs/>
          <w:noProof/>
        </w:rPr>
        <w:t>Journal of Economic, Business and Engineering</w:t>
      </w:r>
      <w:r w:rsidRPr="006F5BC5">
        <w:rPr>
          <w:rFonts w:ascii="Arial" w:hAnsi="Arial" w:cs="Arial"/>
          <w:noProof/>
        </w:rPr>
        <w:t xml:space="preserve">, </w:t>
      </w:r>
      <w:r w:rsidRPr="006F5BC5">
        <w:rPr>
          <w:rFonts w:ascii="Arial" w:hAnsi="Arial" w:cs="Arial"/>
          <w:i/>
          <w:iCs/>
          <w:noProof/>
        </w:rPr>
        <w:t>1</w:t>
      </w:r>
      <w:r w:rsidRPr="006F5BC5">
        <w:rPr>
          <w:rFonts w:ascii="Arial" w:hAnsi="Arial" w:cs="Arial"/>
          <w:noProof/>
        </w:rPr>
        <w:t>(1), 49–59.</w:t>
      </w:r>
    </w:p>
    <w:p w14:paraId="0960A82C"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Nurhayati, Hayami, R., &amp; Fatma, Y. (2019). Penerapan Metode Weighted Product(WP) Sebagai Pendukung Prioritas Penerima Bantuan Pinjaman Modal UMKM. </w:t>
      </w:r>
      <w:r w:rsidRPr="006F5BC5">
        <w:rPr>
          <w:rFonts w:ascii="Arial" w:hAnsi="Arial" w:cs="Arial"/>
          <w:i/>
          <w:iCs/>
          <w:noProof/>
        </w:rPr>
        <w:t>Computation Technology And Its Application</w:t>
      </w:r>
      <w:r w:rsidRPr="006F5BC5">
        <w:rPr>
          <w:rFonts w:ascii="Arial" w:hAnsi="Arial" w:cs="Arial"/>
          <w:noProof/>
        </w:rPr>
        <w:t xml:space="preserve">, </w:t>
      </w:r>
      <w:r w:rsidRPr="006F5BC5">
        <w:rPr>
          <w:rFonts w:ascii="Arial" w:hAnsi="Arial" w:cs="Arial"/>
          <w:i/>
          <w:iCs/>
          <w:noProof/>
        </w:rPr>
        <w:t>1</w:t>
      </w:r>
      <w:r w:rsidRPr="006F5BC5">
        <w:rPr>
          <w:rFonts w:ascii="Arial" w:hAnsi="Arial" w:cs="Arial"/>
          <w:noProof/>
        </w:rPr>
        <w:t>(1).</w:t>
      </w:r>
    </w:p>
    <w:p w14:paraId="5C2067FD"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Prabowo, G. A., &amp; Noranita, B. (2015). Sistem Pendukung Keputusan Penentuan </w:t>
      </w:r>
      <w:r w:rsidRPr="006F5BC5">
        <w:rPr>
          <w:rFonts w:ascii="Arial" w:hAnsi="Arial" w:cs="Arial"/>
          <w:noProof/>
        </w:rPr>
        <w:lastRenderedPageBreak/>
        <w:t xml:space="preserve">Peminatan Peserta Didik Menggunakan Metode Weighted Product Berbasis Web (Studi Kasus : SMA Negeri 1 Purwodadi Grobogan). </w:t>
      </w:r>
      <w:r w:rsidRPr="006F5BC5">
        <w:rPr>
          <w:rFonts w:ascii="Arial" w:hAnsi="Arial" w:cs="Arial"/>
          <w:i/>
          <w:iCs/>
          <w:noProof/>
        </w:rPr>
        <w:t>Jurnal Masyarakat Informatika</w:t>
      </w:r>
      <w:r w:rsidRPr="006F5BC5">
        <w:rPr>
          <w:rFonts w:ascii="Arial" w:hAnsi="Arial" w:cs="Arial"/>
          <w:noProof/>
        </w:rPr>
        <w:t xml:space="preserve">, </w:t>
      </w:r>
      <w:r w:rsidRPr="006F5BC5">
        <w:rPr>
          <w:rFonts w:ascii="Arial" w:hAnsi="Arial" w:cs="Arial"/>
          <w:i/>
          <w:iCs/>
          <w:noProof/>
        </w:rPr>
        <w:t>6</w:t>
      </w:r>
      <w:r w:rsidRPr="006F5BC5">
        <w:rPr>
          <w:rFonts w:ascii="Arial" w:hAnsi="Arial" w:cs="Arial"/>
          <w:noProof/>
        </w:rPr>
        <w:t>(11), 27–36. https://doi.org/10.14710/jmasif.6.11.10128</w:t>
      </w:r>
    </w:p>
    <w:p w14:paraId="6242441A"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Rachmawati, R. (2024). </w:t>
      </w:r>
      <w:r w:rsidRPr="006F5BC5">
        <w:rPr>
          <w:rFonts w:ascii="Arial" w:hAnsi="Arial" w:cs="Arial"/>
          <w:i/>
          <w:iCs/>
          <w:noProof/>
        </w:rPr>
        <w:t>Pengenalan Metode Systematic Literature Review (SLR)</w:t>
      </w:r>
      <w:r w:rsidRPr="006F5BC5">
        <w:rPr>
          <w:rFonts w:ascii="Arial" w:hAnsi="Arial" w:cs="Arial"/>
          <w:noProof/>
        </w:rPr>
        <w:t>. 1–30. https://elsa.brin.go.id/akun</w:t>
      </w:r>
    </w:p>
    <w:p w14:paraId="233B8891"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Rahmansyah, N., &amp; Lusinia, S. A. (2016). Buku Ajar Sistem Pendukung Keputusan. In </w:t>
      </w:r>
      <w:r w:rsidRPr="006F5BC5">
        <w:rPr>
          <w:rFonts w:ascii="Arial" w:hAnsi="Arial" w:cs="Arial"/>
          <w:i/>
          <w:iCs/>
          <w:noProof/>
        </w:rPr>
        <w:t>Sistem Pendukung Keputusan</w:t>
      </w:r>
      <w:r w:rsidRPr="006F5BC5">
        <w:rPr>
          <w:rFonts w:ascii="Arial" w:hAnsi="Arial" w:cs="Arial"/>
          <w:noProof/>
        </w:rPr>
        <w:t>. https://doi.org/10.1063/1.1935433</w:t>
      </w:r>
    </w:p>
    <w:p w14:paraId="3DF2E477"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Ramadhan, I., Adha, R., Firmansyah, E., &amp; Musridho, R. J. (2022). Penerapan Algoritma TOPSIS, MOORA, dan SMARTER untuk Menentukan Kualittas Getah Karet. </w:t>
      </w:r>
      <w:r w:rsidRPr="006F5BC5">
        <w:rPr>
          <w:rFonts w:ascii="Arial" w:hAnsi="Arial" w:cs="Arial"/>
          <w:i/>
          <w:iCs/>
          <w:noProof/>
        </w:rPr>
        <w:t>MALCOM: Indonesian Journal of Machine Learning and Computer Science</w:t>
      </w:r>
      <w:r w:rsidRPr="006F5BC5">
        <w:rPr>
          <w:rFonts w:ascii="Arial" w:hAnsi="Arial" w:cs="Arial"/>
          <w:noProof/>
        </w:rPr>
        <w:t xml:space="preserve">, </w:t>
      </w:r>
      <w:r w:rsidRPr="006F5BC5">
        <w:rPr>
          <w:rFonts w:ascii="Arial" w:hAnsi="Arial" w:cs="Arial"/>
          <w:i/>
          <w:iCs/>
          <w:noProof/>
        </w:rPr>
        <w:t>2</w:t>
      </w:r>
      <w:r w:rsidRPr="006F5BC5">
        <w:rPr>
          <w:rFonts w:ascii="Arial" w:hAnsi="Arial" w:cs="Arial"/>
          <w:noProof/>
        </w:rPr>
        <w:t>(2), 1–9. https://doi.org/10.57152/malcom.v2i2.352</w:t>
      </w:r>
    </w:p>
    <w:p w14:paraId="2A336F24"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Rendi Haryono Septy, &amp; Devega, M. (2022). Sistem Pendukung Keputusan Penerima Bantuan Langsung Tunai (Blt) Menggunakan Metode Topsis Dan Saw (Studi Kasus Di Kantor Lurah Limbungan). </w:t>
      </w:r>
      <w:r w:rsidRPr="006F5BC5">
        <w:rPr>
          <w:rFonts w:ascii="Arial" w:hAnsi="Arial" w:cs="Arial"/>
          <w:i/>
          <w:iCs/>
          <w:noProof/>
        </w:rPr>
        <w:t>ZONAsi: Jurnal Sistem Informasi</w:t>
      </w:r>
      <w:r w:rsidRPr="006F5BC5">
        <w:rPr>
          <w:rFonts w:ascii="Arial" w:hAnsi="Arial" w:cs="Arial"/>
          <w:noProof/>
        </w:rPr>
        <w:t xml:space="preserve">, </w:t>
      </w:r>
      <w:r w:rsidRPr="006F5BC5">
        <w:rPr>
          <w:rFonts w:ascii="Arial" w:hAnsi="Arial" w:cs="Arial"/>
          <w:i/>
          <w:iCs/>
          <w:noProof/>
        </w:rPr>
        <w:t>4</w:t>
      </w:r>
      <w:r w:rsidRPr="006F5BC5">
        <w:rPr>
          <w:rFonts w:ascii="Arial" w:hAnsi="Arial" w:cs="Arial"/>
          <w:noProof/>
        </w:rPr>
        <w:t>(1), 77–89. https://doi.org/10.31849/zn.v4i1.9568</w:t>
      </w:r>
    </w:p>
    <w:p w14:paraId="123B7D9D"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Rustam, R., &amp; Aziz, D. R. A. (2019). Model Pengambilan Keputusan Penerima Bantuan Raskin Mengunakan Metode Weighted Product (Wp) Dan Topsis. </w:t>
      </w:r>
      <w:r w:rsidRPr="006F5BC5">
        <w:rPr>
          <w:rFonts w:ascii="Arial" w:hAnsi="Arial" w:cs="Arial"/>
          <w:i/>
          <w:iCs/>
          <w:noProof/>
        </w:rPr>
        <w:t>Jurnal Informasi Dan Komputer</w:t>
      </w:r>
      <w:r w:rsidRPr="006F5BC5">
        <w:rPr>
          <w:rFonts w:ascii="Arial" w:hAnsi="Arial" w:cs="Arial"/>
          <w:noProof/>
        </w:rPr>
        <w:t xml:space="preserve">, </w:t>
      </w:r>
      <w:r w:rsidRPr="006F5BC5">
        <w:rPr>
          <w:rFonts w:ascii="Arial" w:hAnsi="Arial" w:cs="Arial"/>
          <w:i/>
          <w:iCs/>
          <w:noProof/>
        </w:rPr>
        <w:t>7</w:t>
      </w:r>
      <w:r w:rsidRPr="006F5BC5">
        <w:rPr>
          <w:rFonts w:ascii="Arial" w:hAnsi="Arial" w:cs="Arial"/>
          <w:noProof/>
        </w:rPr>
        <w:t>(2), 19–30. https://doi.org/10.35959/jik.v7i2.157</w:t>
      </w:r>
    </w:p>
    <w:p w14:paraId="0F4EB918"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Sasmiharti, J. (2024). </w:t>
      </w:r>
      <w:r w:rsidRPr="006F5BC5">
        <w:rPr>
          <w:rFonts w:ascii="Arial" w:hAnsi="Arial" w:cs="Arial"/>
          <w:i/>
          <w:iCs/>
          <w:noProof/>
        </w:rPr>
        <w:t>Dampak Pandemi Covid-19 terhadap Pertumbuhan Ekonomi Indonesia Tahun 2020-2021 ( Literature Review )</w:t>
      </w:r>
      <w:r w:rsidRPr="006F5BC5">
        <w:rPr>
          <w:rFonts w:ascii="Arial" w:hAnsi="Arial" w:cs="Arial"/>
          <w:noProof/>
        </w:rPr>
        <w:t xml:space="preserve">. </w:t>
      </w:r>
      <w:r w:rsidRPr="006F5BC5">
        <w:rPr>
          <w:rFonts w:ascii="Arial" w:hAnsi="Arial" w:cs="Arial"/>
          <w:i/>
          <w:iCs/>
          <w:noProof/>
        </w:rPr>
        <w:t>10</w:t>
      </w:r>
      <w:r w:rsidRPr="006F5BC5">
        <w:rPr>
          <w:rFonts w:ascii="Arial" w:hAnsi="Arial" w:cs="Arial"/>
          <w:noProof/>
        </w:rPr>
        <w:t>(6), 3354–3360.</w:t>
      </w:r>
    </w:p>
    <w:p w14:paraId="5A1F8504"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Sefriyanto, E., Widinugroho, H., Kom, S., Informatika, I., Darmajaya, I. I. B., Za, J., Alam, P., Meneng, G., Rajabasa, K., &amp; Lampung, K. B. (n.d.). </w:t>
      </w:r>
      <w:r w:rsidRPr="006F5BC5">
        <w:rPr>
          <w:rFonts w:ascii="Arial" w:hAnsi="Arial" w:cs="Arial"/>
          <w:i/>
          <w:iCs/>
          <w:noProof/>
        </w:rPr>
        <w:t>MODEL PENGAMBILAN KEPUTUSAN PENERIMA BANTUAN SOSIAL MENGUNAKAN METODE WEIGHTED PRODUCT ( WP ) DAN TOPSIS DI KAMPUNG PURWAJAYA KECAMATAN BANJAR MARGO TULANG BAWANG Perkembangan teknologi akhir- akhir ini berkembang semakin cepat dan pola berfikir manusia p</w:t>
      </w:r>
      <w:r w:rsidRPr="006F5BC5">
        <w:rPr>
          <w:rFonts w:ascii="Arial" w:hAnsi="Arial" w:cs="Arial"/>
          <w:noProof/>
        </w:rPr>
        <w:t>. 26–38.</w:t>
      </w:r>
    </w:p>
    <w:p w14:paraId="063EC63E"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Sekaran, K., Meqdad, M. N., Kumar, P., Rajan, S., &amp; Kadry, S. (2020). Smart agriculture management system using internet of things. </w:t>
      </w:r>
      <w:r w:rsidRPr="006F5BC5">
        <w:rPr>
          <w:rFonts w:ascii="Arial" w:hAnsi="Arial" w:cs="Arial"/>
          <w:i/>
          <w:iCs/>
          <w:noProof/>
        </w:rPr>
        <w:t>Telkomnika (Telecommunication Computing Electronics and Control)</w:t>
      </w:r>
      <w:r w:rsidRPr="006F5BC5">
        <w:rPr>
          <w:rFonts w:ascii="Arial" w:hAnsi="Arial" w:cs="Arial"/>
          <w:noProof/>
        </w:rPr>
        <w:t xml:space="preserve">, </w:t>
      </w:r>
      <w:r w:rsidRPr="006F5BC5">
        <w:rPr>
          <w:rFonts w:ascii="Arial" w:hAnsi="Arial" w:cs="Arial"/>
          <w:i/>
          <w:iCs/>
          <w:noProof/>
        </w:rPr>
        <w:t>18</w:t>
      </w:r>
      <w:r w:rsidRPr="006F5BC5">
        <w:rPr>
          <w:rFonts w:ascii="Arial" w:hAnsi="Arial" w:cs="Arial"/>
          <w:noProof/>
        </w:rPr>
        <w:t>(3), 1275–1284. https://doi.org/10.12928/TELKOMNIKA.v18i3.14029</w:t>
      </w:r>
    </w:p>
    <w:p w14:paraId="3147FF8F"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Susanto, F., Yulia, A., Nukahayubun, P., Studi, P., Informatika, T., Surya, S., Kotabumi, I., Syarief, J. I., &amp; 107 Kotabumi, N. (2020). Sistem Pendukung Keputusan Penerimaan Bantuan Bedah Rumah Menggunakan Metode Weight Product (WP) Dan Simple Additive Weighting (SAW) (Studi Kasus : Desa Semuli Raya Kecamatan Abung Semuli). </w:t>
      </w:r>
      <w:r w:rsidRPr="006F5BC5">
        <w:rPr>
          <w:rFonts w:ascii="Arial" w:hAnsi="Arial" w:cs="Arial"/>
          <w:i/>
          <w:iCs/>
          <w:noProof/>
        </w:rPr>
        <w:t>JTKSI</w:t>
      </w:r>
      <w:r w:rsidRPr="006F5BC5">
        <w:rPr>
          <w:rFonts w:ascii="Arial" w:hAnsi="Arial" w:cs="Arial"/>
          <w:noProof/>
        </w:rPr>
        <w:t xml:space="preserve">, </w:t>
      </w:r>
      <w:r w:rsidRPr="006F5BC5">
        <w:rPr>
          <w:rFonts w:ascii="Arial" w:hAnsi="Arial" w:cs="Arial"/>
          <w:i/>
          <w:iCs/>
          <w:noProof/>
        </w:rPr>
        <w:t>03</w:t>
      </w:r>
      <w:r w:rsidRPr="006F5BC5">
        <w:rPr>
          <w:rFonts w:ascii="Arial" w:hAnsi="Arial" w:cs="Arial"/>
          <w:noProof/>
        </w:rPr>
        <w:t>.</w:t>
      </w:r>
    </w:p>
    <w:p w14:paraId="3223CBEB"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Uchani Gutierrez, O. C., &amp; Xu, G. (2023). Blockchain and Smart Contracts to Secure Property Transactions in Smart Cities. </w:t>
      </w:r>
      <w:r w:rsidRPr="006F5BC5">
        <w:rPr>
          <w:rFonts w:ascii="Arial" w:hAnsi="Arial" w:cs="Arial"/>
          <w:i/>
          <w:iCs/>
          <w:noProof/>
        </w:rPr>
        <w:t>Applied Sciences (Switzerland)</w:t>
      </w:r>
      <w:r w:rsidRPr="006F5BC5">
        <w:rPr>
          <w:rFonts w:ascii="Arial" w:hAnsi="Arial" w:cs="Arial"/>
          <w:noProof/>
        </w:rPr>
        <w:t xml:space="preserve">, </w:t>
      </w:r>
      <w:r w:rsidRPr="006F5BC5">
        <w:rPr>
          <w:rFonts w:ascii="Arial" w:hAnsi="Arial" w:cs="Arial"/>
          <w:i/>
          <w:iCs/>
          <w:noProof/>
        </w:rPr>
        <w:t>13</w:t>
      </w:r>
      <w:r w:rsidRPr="006F5BC5">
        <w:rPr>
          <w:rFonts w:ascii="Arial" w:hAnsi="Arial" w:cs="Arial"/>
          <w:noProof/>
        </w:rPr>
        <w:t>(1). https://doi.org/10.3390/app13010066</w:t>
      </w:r>
    </w:p>
    <w:p w14:paraId="2252CE57"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Virus, C. (2021). </w:t>
      </w:r>
      <w:r w:rsidRPr="006F5BC5">
        <w:rPr>
          <w:rFonts w:ascii="Arial" w:hAnsi="Arial" w:cs="Arial"/>
          <w:i/>
          <w:iCs/>
          <w:noProof/>
        </w:rPr>
        <w:t>PERBUP 2021_7 Pedoman Teknis BLT Dana Desa</w:t>
      </w:r>
      <w:r w:rsidRPr="006F5BC5">
        <w:rPr>
          <w:rFonts w:ascii="Arial" w:hAnsi="Arial" w:cs="Arial"/>
          <w:noProof/>
        </w:rPr>
        <w:t>. 2–10.</w:t>
      </w:r>
    </w:p>
    <w:p w14:paraId="5DC29C85"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Yamali, F. R., &amp; Putri, R. N. (2020). Dampak Covid-19 Terhadap Ekonomi Indonesia. </w:t>
      </w:r>
      <w:r w:rsidRPr="006F5BC5">
        <w:rPr>
          <w:rFonts w:ascii="Arial" w:hAnsi="Arial" w:cs="Arial"/>
          <w:i/>
          <w:iCs/>
          <w:noProof/>
        </w:rPr>
        <w:t>Ekonomis: Journal of Economics and Business</w:t>
      </w:r>
      <w:r w:rsidRPr="006F5BC5">
        <w:rPr>
          <w:rFonts w:ascii="Arial" w:hAnsi="Arial" w:cs="Arial"/>
          <w:noProof/>
        </w:rPr>
        <w:t xml:space="preserve">, </w:t>
      </w:r>
      <w:r w:rsidRPr="006F5BC5">
        <w:rPr>
          <w:rFonts w:ascii="Arial" w:hAnsi="Arial" w:cs="Arial"/>
          <w:i/>
          <w:iCs/>
          <w:noProof/>
        </w:rPr>
        <w:t>4</w:t>
      </w:r>
      <w:r w:rsidRPr="006F5BC5">
        <w:rPr>
          <w:rFonts w:ascii="Arial" w:hAnsi="Arial" w:cs="Arial"/>
          <w:noProof/>
        </w:rPr>
        <w:t>(2), 384. https://doi.org/10.33087/ekonomis.v4i2.179</w:t>
      </w:r>
    </w:p>
    <w:p w14:paraId="0DFB8E02" w14:textId="77777777" w:rsidR="006F5BC5" w:rsidRPr="006F5BC5" w:rsidRDefault="006F5BC5" w:rsidP="006F5BC5">
      <w:pPr>
        <w:widowControl w:val="0"/>
        <w:autoSpaceDE w:val="0"/>
        <w:autoSpaceDN w:val="0"/>
        <w:adjustRightInd w:val="0"/>
        <w:spacing w:before="0" w:after="0" w:line="240" w:lineRule="auto"/>
        <w:ind w:left="480" w:hanging="480"/>
        <w:rPr>
          <w:rFonts w:ascii="Arial" w:hAnsi="Arial" w:cs="Arial"/>
          <w:noProof/>
        </w:rPr>
      </w:pPr>
      <w:r w:rsidRPr="006F5BC5">
        <w:rPr>
          <w:rFonts w:ascii="Arial" w:hAnsi="Arial" w:cs="Arial"/>
          <w:noProof/>
        </w:rPr>
        <w:t xml:space="preserve">Yang, W.-C., Chon, S.-H., Choe, C.-M., &amp; Kim, U.-H. (2019). Materials Selection Method Combined with Different MADM Methods. </w:t>
      </w:r>
      <w:r w:rsidRPr="006F5BC5">
        <w:rPr>
          <w:rFonts w:ascii="Arial" w:hAnsi="Arial" w:cs="Arial"/>
          <w:i/>
          <w:iCs/>
          <w:noProof/>
        </w:rPr>
        <w:t xml:space="preserve">Journal on Artificial </w:t>
      </w:r>
      <w:r w:rsidRPr="006F5BC5">
        <w:rPr>
          <w:rFonts w:ascii="Arial" w:hAnsi="Arial" w:cs="Arial"/>
          <w:i/>
          <w:iCs/>
          <w:noProof/>
        </w:rPr>
        <w:lastRenderedPageBreak/>
        <w:t>Intelligence</w:t>
      </w:r>
      <w:r w:rsidRPr="006F5BC5">
        <w:rPr>
          <w:rFonts w:ascii="Arial" w:hAnsi="Arial" w:cs="Arial"/>
          <w:noProof/>
        </w:rPr>
        <w:t xml:space="preserve">, </w:t>
      </w:r>
      <w:r w:rsidRPr="006F5BC5">
        <w:rPr>
          <w:rFonts w:ascii="Arial" w:hAnsi="Arial" w:cs="Arial"/>
          <w:i/>
          <w:iCs/>
          <w:noProof/>
        </w:rPr>
        <w:t>1</w:t>
      </w:r>
      <w:r w:rsidRPr="006F5BC5">
        <w:rPr>
          <w:rFonts w:ascii="Arial" w:hAnsi="Arial" w:cs="Arial"/>
          <w:noProof/>
        </w:rPr>
        <w:t>(2), 89–100. https://doi.org/10.32604/jai.2019.07885</w:t>
      </w:r>
    </w:p>
    <w:p w14:paraId="67F07111" w14:textId="14868A62" w:rsidR="005C4C09" w:rsidRDefault="0001185B" w:rsidP="002D09FF">
      <w:pPr>
        <w:spacing w:before="0" w:after="0" w:line="240" w:lineRule="auto"/>
        <w:ind w:firstLine="0"/>
        <w:contextualSpacing/>
        <w:rPr>
          <w:rStyle w:val="apple-style-span"/>
          <w:rFonts w:ascii="Arial" w:hAnsi="Arial" w:cs="Arial"/>
          <w:b/>
          <w:color w:val="000000"/>
          <w:szCs w:val="24"/>
          <w:lang w:val="pt-BR"/>
        </w:rPr>
      </w:pPr>
      <w:r>
        <w:rPr>
          <w:rStyle w:val="apple-style-span"/>
          <w:rFonts w:ascii="Arial" w:hAnsi="Arial" w:cs="Arial"/>
          <w:b/>
          <w:color w:val="000000"/>
          <w:szCs w:val="24"/>
          <w:lang w:val="pt-BR"/>
        </w:rPr>
        <w:fldChar w:fldCharType="end"/>
      </w:r>
    </w:p>
    <w:sectPr w:rsidR="005C4C09" w:rsidSect="002F2AFD">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7" w:h="16840" w:code="9"/>
      <w:pgMar w:top="1701" w:right="1701" w:bottom="1701" w:left="1701" w:header="431" w:footer="431"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E04B" w14:textId="77777777" w:rsidR="004F1FBB" w:rsidRDefault="004F1FBB" w:rsidP="00FA68D1">
      <w:pPr>
        <w:spacing w:after="0" w:line="240" w:lineRule="auto"/>
      </w:pPr>
      <w:r>
        <w:separator/>
      </w:r>
    </w:p>
  </w:endnote>
  <w:endnote w:type="continuationSeparator" w:id="0">
    <w:p w14:paraId="40DD0CF8" w14:textId="77777777" w:rsidR="004F1FBB" w:rsidRDefault="004F1FBB" w:rsidP="00FA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NimbusRomNo9L-Medi">
    <w:panose1 w:val="00000000000000000000"/>
    <w:charset w:val="00"/>
    <w:family w:val="roman"/>
    <w:notTrueType/>
    <w:pitch w:val="default"/>
  </w:font>
  <w:font w:name="NimbusRomNo9L-Regu">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CFE5" w14:textId="77777777" w:rsidR="00BE2350" w:rsidRPr="00E54CEE" w:rsidRDefault="00BE2350" w:rsidP="00BE2350">
    <w:pPr>
      <w:pStyle w:val="Footer"/>
      <w:pBdr>
        <w:top w:val="single" w:sz="4" w:space="1" w:color="auto"/>
      </w:pBdr>
      <w:spacing w:before="0"/>
      <w:ind w:firstLine="0"/>
      <w:contextualSpacing/>
      <w:rPr>
        <w:rStyle w:val="PageNumber"/>
        <w:rFonts w:ascii="Arial" w:hAnsi="Arial" w:cs="Arial"/>
        <w:b/>
        <w:bCs/>
        <w:i/>
        <w:iCs/>
        <w:sz w:val="18"/>
        <w:szCs w:val="16"/>
        <w:lang w:val="it-IT"/>
      </w:rPr>
    </w:pPr>
    <w:r w:rsidRPr="00E54CEE">
      <w:rPr>
        <w:rFonts w:ascii="Arial" w:hAnsi="Arial" w:cs="Arial"/>
        <w:b/>
        <w:bCs/>
        <w:i/>
        <w:iCs/>
        <w:sz w:val="20"/>
        <w:szCs w:val="20"/>
        <w:shd w:val="clear" w:color="auto" w:fill="FFFFFF"/>
      </w:rPr>
      <w:t>PIKSEL status is accredited by the Directorate General of Research Strengthening and Development No. 28/E/KPT/2019 with Indonesian Scientific Index (SINTA) journal-level of S5, starting from Volume 6 (1) 2018 to Volume 10 (1) 2022.</w:t>
    </w:r>
    <w:r w:rsidRPr="00E54CEE">
      <w:rPr>
        <w:rStyle w:val="PageNumber"/>
        <w:rFonts w:ascii="Arial" w:hAnsi="Arial" w:cs="Arial"/>
        <w:b/>
        <w:bCs/>
        <w:i/>
        <w:iCs/>
        <w:sz w:val="18"/>
        <w:szCs w:val="16"/>
        <w:lang w:val="it-IT"/>
      </w:rPr>
      <w:t xml:space="preserve"> </w:t>
    </w:r>
  </w:p>
  <w:p w14:paraId="61084A06" w14:textId="77777777" w:rsidR="0072395A" w:rsidRPr="00BE2350" w:rsidRDefault="00BE2350" w:rsidP="00BE2350">
    <w:pPr>
      <w:pStyle w:val="Footer"/>
      <w:spacing w:before="0"/>
      <w:jc w:val="right"/>
      <w:rPr>
        <w:i/>
        <w:iCs/>
        <w:szCs w:val="24"/>
      </w:rPr>
    </w:pPr>
    <w:r w:rsidRPr="00506F56">
      <w:rPr>
        <w:i/>
        <w:iCs/>
        <w:szCs w:val="24"/>
      </w:rPr>
      <w:fldChar w:fldCharType="begin"/>
    </w:r>
    <w:r w:rsidRPr="00506F56">
      <w:rPr>
        <w:i/>
        <w:iCs/>
        <w:szCs w:val="24"/>
      </w:rPr>
      <w:instrText xml:space="preserve"> PAGE   \* MERGEFORMAT </w:instrText>
    </w:r>
    <w:r w:rsidRPr="00506F56">
      <w:rPr>
        <w:i/>
        <w:iCs/>
        <w:szCs w:val="24"/>
      </w:rPr>
      <w:fldChar w:fldCharType="separate"/>
    </w:r>
    <w:r>
      <w:rPr>
        <w:i/>
        <w:iCs/>
        <w:szCs w:val="24"/>
      </w:rPr>
      <w:t>1</w:t>
    </w:r>
    <w:r w:rsidRPr="00506F56">
      <w:rPr>
        <w:i/>
        <w:i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51CB" w14:textId="77777777" w:rsidR="00BE2350" w:rsidRPr="0096719B" w:rsidRDefault="00BE2350" w:rsidP="00394111">
    <w:pPr>
      <w:pStyle w:val="Footer"/>
      <w:pBdr>
        <w:top w:val="single" w:sz="4" w:space="1" w:color="auto"/>
      </w:pBdr>
      <w:tabs>
        <w:tab w:val="clear" w:pos="9360"/>
        <w:tab w:val="right" w:pos="8505"/>
      </w:tabs>
      <w:spacing w:before="0"/>
      <w:ind w:firstLine="0"/>
      <w:contextualSpacing/>
      <w:rPr>
        <w:rStyle w:val="PageNumber"/>
        <w:rFonts w:ascii="Arial" w:hAnsi="Arial" w:cs="Arial"/>
        <w:b/>
        <w:bCs/>
        <w:i/>
        <w:iCs/>
        <w:sz w:val="18"/>
        <w:szCs w:val="16"/>
        <w:lang w:val="it-IT"/>
      </w:rPr>
    </w:pPr>
    <w:r w:rsidRPr="0096719B">
      <w:rPr>
        <w:rFonts w:ascii="Arial" w:hAnsi="Arial" w:cs="Arial"/>
        <w:b/>
        <w:bCs/>
        <w:i/>
        <w:iCs/>
        <w:sz w:val="20"/>
        <w:szCs w:val="20"/>
        <w:shd w:val="clear" w:color="auto" w:fill="FFFFFF"/>
      </w:rPr>
      <w:t xml:space="preserve">PIKSEL status is accredited by the Directorate General of Research Strengthening and Development No. </w:t>
    </w:r>
    <w:r w:rsidR="0003269D" w:rsidRPr="0096719B">
      <w:rPr>
        <w:rFonts w:ascii="Arial" w:hAnsi="Arial" w:cs="Arial"/>
        <w:b/>
        <w:bCs/>
        <w:i/>
        <w:iCs/>
        <w:sz w:val="20"/>
        <w:szCs w:val="20"/>
        <w:shd w:val="clear" w:color="auto" w:fill="FFFFFF"/>
      </w:rPr>
      <w:t>225/E/KPT/2022</w:t>
    </w:r>
    <w:r w:rsidRPr="0096719B">
      <w:rPr>
        <w:rFonts w:ascii="Arial" w:hAnsi="Arial" w:cs="Arial"/>
        <w:b/>
        <w:bCs/>
        <w:i/>
        <w:iCs/>
        <w:sz w:val="20"/>
        <w:szCs w:val="20"/>
        <w:shd w:val="clear" w:color="auto" w:fill="FFFFFF"/>
      </w:rPr>
      <w:t xml:space="preserve"> with Indonesian Scientific Index (SINTA) journal-level of S</w:t>
    </w:r>
    <w:r w:rsidR="00515BD9" w:rsidRPr="0096719B">
      <w:rPr>
        <w:rFonts w:ascii="Arial" w:hAnsi="Arial" w:cs="Arial"/>
        <w:b/>
        <w:bCs/>
        <w:i/>
        <w:iCs/>
        <w:sz w:val="20"/>
        <w:szCs w:val="20"/>
        <w:shd w:val="clear" w:color="auto" w:fill="FFFFFF"/>
      </w:rPr>
      <w:t>3</w:t>
    </w:r>
    <w:r w:rsidRPr="0096719B">
      <w:rPr>
        <w:rFonts w:ascii="Arial" w:hAnsi="Arial" w:cs="Arial"/>
        <w:b/>
        <w:bCs/>
        <w:i/>
        <w:iCs/>
        <w:sz w:val="20"/>
        <w:szCs w:val="20"/>
        <w:shd w:val="clear" w:color="auto" w:fill="FFFFFF"/>
      </w:rPr>
      <w:t xml:space="preserve">, starting from Volume </w:t>
    </w:r>
    <w:r w:rsidR="00515BD9" w:rsidRPr="0096719B">
      <w:rPr>
        <w:rFonts w:ascii="Arial" w:hAnsi="Arial" w:cs="Arial"/>
        <w:b/>
        <w:bCs/>
        <w:i/>
        <w:iCs/>
        <w:sz w:val="20"/>
        <w:szCs w:val="20"/>
        <w:shd w:val="clear" w:color="auto" w:fill="FFFFFF"/>
      </w:rPr>
      <w:t>10</w:t>
    </w:r>
    <w:r w:rsidRPr="0096719B">
      <w:rPr>
        <w:rFonts w:ascii="Arial" w:hAnsi="Arial" w:cs="Arial"/>
        <w:b/>
        <w:bCs/>
        <w:i/>
        <w:iCs/>
        <w:sz w:val="20"/>
        <w:szCs w:val="20"/>
        <w:shd w:val="clear" w:color="auto" w:fill="FFFFFF"/>
      </w:rPr>
      <w:t xml:space="preserve"> (1) 20</w:t>
    </w:r>
    <w:r w:rsidR="00515BD9" w:rsidRPr="0096719B">
      <w:rPr>
        <w:rFonts w:ascii="Arial" w:hAnsi="Arial" w:cs="Arial"/>
        <w:b/>
        <w:bCs/>
        <w:i/>
        <w:iCs/>
        <w:sz w:val="20"/>
        <w:szCs w:val="20"/>
        <w:shd w:val="clear" w:color="auto" w:fill="FFFFFF"/>
      </w:rPr>
      <w:t>22</w:t>
    </w:r>
    <w:r w:rsidRPr="0096719B">
      <w:rPr>
        <w:rFonts w:ascii="Arial" w:hAnsi="Arial" w:cs="Arial"/>
        <w:b/>
        <w:bCs/>
        <w:i/>
        <w:iCs/>
        <w:sz w:val="20"/>
        <w:szCs w:val="20"/>
        <w:shd w:val="clear" w:color="auto" w:fill="FFFFFF"/>
      </w:rPr>
      <w:t xml:space="preserve"> to Volume 1</w:t>
    </w:r>
    <w:r w:rsidR="00515BD9" w:rsidRPr="0096719B">
      <w:rPr>
        <w:rFonts w:ascii="Arial" w:hAnsi="Arial" w:cs="Arial"/>
        <w:b/>
        <w:bCs/>
        <w:i/>
        <w:iCs/>
        <w:sz w:val="20"/>
        <w:szCs w:val="20"/>
        <w:shd w:val="clear" w:color="auto" w:fill="FFFFFF"/>
      </w:rPr>
      <w:t>4</w:t>
    </w:r>
    <w:r w:rsidRPr="0096719B">
      <w:rPr>
        <w:rFonts w:ascii="Arial" w:hAnsi="Arial" w:cs="Arial"/>
        <w:b/>
        <w:bCs/>
        <w:i/>
        <w:iCs/>
        <w:sz w:val="20"/>
        <w:szCs w:val="20"/>
        <w:shd w:val="clear" w:color="auto" w:fill="FFFFFF"/>
      </w:rPr>
      <w:t xml:space="preserve"> (</w:t>
    </w:r>
    <w:r w:rsidR="00515BD9" w:rsidRPr="0096719B">
      <w:rPr>
        <w:rFonts w:ascii="Arial" w:hAnsi="Arial" w:cs="Arial"/>
        <w:b/>
        <w:bCs/>
        <w:i/>
        <w:iCs/>
        <w:sz w:val="20"/>
        <w:szCs w:val="20"/>
        <w:shd w:val="clear" w:color="auto" w:fill="FFFFFF"/>
      </w:rPr>
      <w:t>2</w:t>
    </w:r>
    <w:r w:rsidRPr="0096719B">
      <w:rPr>
        <w:rFonts w:ascii="Arial" w:hAnsi="Arial" w:cs="Arial"/>
        <w:b/>
        <w:bCs/>
        <w:i/>
        <w:iCs/>
        <w:sz w:val="20"/>
        <w:szCs w:val="20"/>
        <w:shd w:val="clear" w:color="auto" w:fill="FFFFFF"/>
      </w:rPr>
      <w:t>) 202</w:t>
    </w:r>
    <w:r w:rsidR="00515BD9" w:rsidRPr="0096719B">
      <w:rPr>
        <w:rFonts w:ascii="Arial" w:hAnsi="Arial" w:cs="Arial"/>
        <w:b/>
        <w:bCs/>
        <w:i/>
        <w:iCs/>
        <w:sz w:val="20"/>
        <w:szCs w:val="20"/>
        <w:shd w:val="clear" w:color="auto" w:fill="FFFFFF"/>
      </w:rPr>
      <w:t>6</w:t>
    </w:r>
    <w:r w:rsidRPr="0096719B">
      <w:rPr>
        <w:rFonts w:ascii="Arial" w:hAnsi="Arial" w:cs="Arial"/>
        <w:b/>
        <w:bCs/>
        <w:i/>
        <w:iCs/>
        <w:sz w:val="20"/>
        <w:szCs w:val="20"/>
        <w:shd w:val="clear" w:color="auto" w:fill="FFFFFF"/>
      </w:rPr>
      <w:t>.</w:t>
    </w:r>
    <w:r w:rsidRPr="0096719B">
      <w:rPr>
        <w:rStyle w:val="PageNumber"/>
        <w:rFonts w:ascii="Arial" w:hAnsi="Arial" w:cs="Arial"/>
        <w:b/>
        <w:bCs/>
        <w:i/>
        <w:iCs/>
        <w:sz w:val="18"/>
        <w:szCs w:val="16"/>
        <w:lang w:val="it-IT"/>
      </w:rPr>
      <w:t xml:space="preserve"> </w:t>
    </w:r>
  </w:p>
  <w:p w14:paraId="4A29D2CE" w14:textId="77777777" w:rsidR="0072395A" w:rsidRPr="0096719B" w:rsidRDefault="00BE2350" w:rsidP="00394111">
    <w:pPr>
      <w:pStyle w:val="Footer"/>
      <w:tabs>
        <w:tab w:val="clear" w:pos="9360"/>
        <w:tab w:val="right" w:pos="8505"/>
      </w:tabs>
      <w:spacing w:before="0"/>
      <w:jc w:val="right"/>
      <w:rPr>
        <w:rFonts w:ascii="Arial" w:hAnsi="Arial" w:cs="Arial"/>
        <w:i/>
        <w:iCs/>
        <w:sz w:val="20"/>
        <w:szCs w:val="20"/>
      </w:rPr>
    </w:pPr>
    <w:r w:rsidRPr="0096719B">
      <w:rPr>
        <w:rFonts w:ascii="Arial" w:hAnsi="Arial" w:cs="Arial"/>
        <w:i/>
        <w:iCs/>
        <w:sz w:val="20"/>
        <w:szCs w:val="20"/>
      </w:rPr>
      <w:fldChar w:fldCharType="begin"/>
    </w:r>
    <w:r w:rsidRPr="0096719B">
      <w:rPr>
        <w:rFonts w:ascii="Arial" w:hAnsi="Arial" w:cs="Arial"/>
        <w:i/>
        <w:iCs/>
        <w:sz w:val="20"/>
        <w:szCs w:val="20"/>
      </w:rPr>
      <w:instrText xml:space="preserve"> PAGE   \* MERGEFORMAT </w:instrText>
    </w:r>
    <w:r w:rsidRPr="0096719B">
      <w:rPr>
        <w:rFonts w:ascii="Arial" w:hAnsi="Arial" w:cs="Arial"/>
        <w:i/>
        <w:iCs/>
        <w:sz w:val="20"/>
        <w:szCs w:val="20"/>
      </w:rPr>
      <w:fldChar w:fldCharType="separate"/>
    </w:r>
    <w:r w:rsidRPr="0096719B">
      <w:rPr>
        <w:rFonts w:ascii="Arial" w:hAnsi="Arial" w:cs="Arial"/>
        <w:i/>
        <w:iCs/>
        <w:sz w:val="20"/>
        <w:szCs w:val="20"/>
      </w:rPr>
      <w:t>1</w:t>
    </w:r>
    <w:r w:rsidRPr="0096719B">
      <w:rPr>
        <w:rFonts w:ascii="Arial" w:hAnsi="Arial" w:cs="Arial"/>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DFAE" w14:textId="77777777" w:rsidR="00180BA0" w:rsidRPr="0026202E" w:rsidRDefault="00A00538" w:rsidP="000370E5">
    <w:pPr>
      <w:pStyle w:val="Footer"/>
      <w:tabs>
        <w:tab w:val="clear" w:pos="9360"/>
        <w:tab w:val="right" w:pos="8647"/>
      </w:tabs>
      <w:spacing w:before="0"/>
      <w:ind w:firstLine="0"/>
      <w:rPr>
        <w:rFonts w:ascii="Arial" w:hAnsi="Arial" w:cs="Arial"/>
      </w:rPr>
    </w:pPr>
    <w:r w:rsidRPr="0026202E">
      <w:rPr>
        <w:rFonts w:ascii="Arial" w:hAnsi="Arial" w:cs="Arial"/>
        <w:i/>
        <w:iCs/>
        <w:sz w:val="20"/>
        <w:szCs w:val="20"/>
      </w:rPr>
      <w:fldChar w:fldCharType="begin"/>
    </w:r>
    <w:r w:rsidR="00180BA0" w:rsidRPr="0026202E">
      <w:rPr>
        <w:rFonts w:ascii="Arial" w:hAnsi="Arial" w:cs="Arial"/>
        <w:i/>
        <w:iCs/>
        <w:sz w:val="20"/>
        <w:szCs w:val="20"/>
      </w:rPr>
      <w:instrText xml:space="preserve"> PAGE   \* MERGEFORMAT </w:instrText>
    </w:r>
    <w:r w:rsidRPr="0026202E">
      <w:rPr>
        <w:rFonts w:ascii="Arial" w:hAnsi="Arial" w:cs="Arial"/>
        <w:i/>
        <w:iCs/>
        <w:sz w:val="20"/>
        <w:szCs w:val="20"/>
      </w:rPr>
      <w:fldChar w:fldCharType="separate"/>
    </w:r>
    <w:r w:rsidR="00B5533D" w:rsidRPr="0026202E">
      <w:rPr>
        <w:rFonts w:ascii="Arial" w:hAnsi="Arial" w:cs="Arial"/>
        <w:i/>
        <w:iCs/>
        <w:noProof/>
        <w:sz w:val="20"/>
        <w:szCs w:val="20"/>
      </w:rPr>
      <w:t>2</w:t>
    </w:r>
    <w:r w:rsidRPr="0026202E">
      <w:rPr>
        <w:rFonts w:ascii="Arial" w:hAnsi="Arial" w:cs="Arial"/>
        <w:i/>
        <w:iCs/>
        <w:sz w:val="20"/>
        <w:szCs w:val="20"/>
      </w:rPr>
      <w:fldChar w:fldCharType="end"/>
    </w:r>
    <w:r w:rsidR="00180BA0" w:rsidRPr="0026202E">
      <w:rPr>
        <w:rFonts w:ascii="Arial" w:hAnsi="Arial" w:cs="Arial"/>
        <w:i/>
        <w:iCs/>
        <w:sz w:val="20"/>
        <w:szCs w:val="20"/>
        <w:lang w:val="id-ID"/>
      </w:rPr>
      <w:tab/>
    </w:r>
    <w:r w:rsidR="00180BA0" w:rsidRPr="0026202E">
      <w:rPr>
        <w:rFonts w:ascii="Arial" w:hAnsi="Arial" w:cs="Arial"/>
        <w:i/>
        <w:iCs/>
        <w:sz w:val="20"/>
        <w:szCs w:val="20"/>
        <w:lang w:val="id-ID"/>
      </w:rPr>
      <w:tab/>
    </w:r>
    <w:r w:rsidR="00180BA0" w:rsidRPr="0026202E">
      <w:rPr>
        <w:rFonts w:ascii="Arial" w:hAnsi="Arial" w:cs="Arial"/>
        <w:i/>
        <w:sz w:val="20"/>
        <w:lang w:val="id-ID"/>
      </w:rPr>
      <w:t xml:space="preserve"> </w:t>
    </w:r>
    <w:r w:rsidR="00CC7328" w:rsidRPr="0026202E">
      <w:rPr>
        <w:rFonts w:ascii="Arial" w:hAnsi="Arial" w:cs="Arial"/>
        <w:i/>
        <w:sz w:val="20"/>
        <w:lang w:val="id-ID"/>
      </w:rPr>
      <w:t>Piksel 1</w:t>
    </w:r>
    <w:r w:rsidR="002D09FF">
      <w:rPr>
        <w:rFonts w:ascii="Arial" w:hAnsi="Arial" w:cs="Arial"/>
        <w:i/>
        <w:sz w:val="20"/>
      </w:rPr>
      <w:t>3</w:t>
    </w:r>
    <w:r w:rsidR="00CC7328" w:rsidRPr="0026202E">
      <w:rPr>
        <w:rFonts w:ascii="Arial" w:hAnsi="Arial" w:cs="Arial"/>
        <w:i/>
        <w:sz w:val="20"/>
        <w:lang w:val="id-ID"/>
      </w:rPr>
      <w:t xml:space="preserve"> (1): 1 - 7 (March</w:t>
    </w:r>
    <w:r w:rsidR="002D09FF">
      <w:rPr>
        <w:rFonts w:ascii="Arial" w:hAnsi="Arial" w:cs="Arial"/>
        <w:i/>
        <w:sz w:val="20"/>
      </w:rPr>
      <w:t xml:space="preserve"> 2025</w:t>
    </w:r>
    <w:r w:rsidR="00CC7328" w:rsidRPr="0026202E">
      <w:rPr>
        <w:rFonts w:ascii="Arial" w:hAnsi="Arial" w:cs="Arial"/>
        <w:i/>
        <w:sz w:val="20"/>
        <w:lang w:val="id-ID"/>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0500" w14:textId="77777777" w:rsidR="00180BA0" w:rsidRPr="00A35B72" w:rsidRDefault="00180BA0" w:rsidP="000370E5">
    <w:pPr>
      <w:pStyle w:val="Footer"/>
      <w:tabs>
        <w:tab w:val="clear" w:pos="9360"/>
        <w:tab w:val="right" w:pos="8647"/>
      </w:tabs>
      <w:spacing w:before="0"/>
      <w:ind w:firstLine="0"/>
      <w:rPr>
        <w:i/>
        <w:iCs/>
        <w:sz w:val="20"/>
        <w:szCs w:val="20"/>
      </w:rPr>
    </w:pPr>
    <w:r w:rsidRPr="00673A2D">
      <w:rPr>
        <w:i/>
        <w:sz w:val="20"/>
        <w:lang w:val="id-ID"/>
      </w:rPr>
      <w:t>J</w:t>
    </w:r>
    <w:r w:rsidR="00360746">
      <w:rPr>
        <w:i/>
        <w:sz w:val="20"/>
      </w:rPr>
      <w:t>o</w:t>
    </w:r>
    <w:proofErr w:type="spellStart"/>
    <w:r w:rsidR="00016049">
      <w:rPr>
        <w:i/>
        <w:sz w:val="20"/>
        <w:lang w:val="en-GB"/>
      </w:rPr>
      <w:t>urnal</w:t>
    </w:r>
    <w:proofErr w:type="spellEnd"/>
    <w:r w:rsidRPr="00673A2D">
      <w:rPr>
        <w:i/>
        <w:sz w:val="20"/>
        <w:lang w:val="id-ID"/>
      </w:rPr>
      <w:t xml:space="preserve"> Piksel </w:t>
    </w:r>
    <w:r w:rsidR="00360746">
      <w:rPr>
        <w:i/>
        <w:sz w:val="20"/>
        <w:lang w:val="en-GB"/>
      </w:rPr>
      <w:t>8</w:t>
    </w:r>
    <w:r w:rsidRPr="00673A2D">
      <w:rPr>
        <w:i/>
        <w:sz w:val="20"/>
        <w:lang w:val="id-ID"/>
      </w:rPr>
      <w:t>(</w:t>
    </w:r>
    <w:r w:rsidR="001B60F5">
      <w:rPr>
        <w:i/>
        <w:sz w:val="20"/>
      </w:rPr>
      <w:t>1</w:t>
    </w:r>
    <w:r w:rsidR="00E95CDF">
      <w:rPr>
        <w:i/>
        <w:sz w:val="20"/>
        <w:lang w:val="id-ID"/>
      </w:rPr>
      <w:t>)</w:t>
    </w:r>
    <w:r w:rsidRPr="00673A2D">
      <w:rPr>
        <w:i/>
        <w:sz w:val="20"/>
        <w:lang w:val="id-ID"/>
      </w:rPr>
      <w:t xml:space="preserve">: </w:t>
    </w:r>
    <w:r w:rsidR="0042249F">
      <w:rPr>
        <w:i/>
        <w:sz w:val="20"/>
        <w:szCs w:val="20"/>
        <w:lang w:val="id-ID"/>
      </w:rPr>
      <w:t>1</w:t>
    </w:r>
    <w:r w:rsidR="000370E5">
      <w:rPr>
        <w:i/>
        <w:sz w:val="20"/>
        <w:szCs w:val="20"/>
      </w:rPr>
      <w:t>-</w:t>
    </w:r>
    <w:r w:rsidR="00E95CDF">
      <w:rPr>
        <w:i/>
        <w:sz w:val="20"/>
        <w:szCs w:val="20"/>
        <w:lang w:val="en-GB"/>
      </w:rPr>
      <w:t>3</w:t>
    </w:r>
    <w:r w:rsidRPr="00673A2D">
      <w:rPr>
        <w:i/>
        <w:sz w:val="20"/>
      </w:rPr>
      <w:t xml:space="preserve"> </w:t>
    </w:r>
    <w:r w:rsidRPr="00673A2D">
      <w:rPr>
        <w:i/>
        <w:sz w:val="20"/>
        <w:lang w:val="id-ID"/>
      </w:rPr>
      <w:t>(</w:t>
    </w:r>
    <w:r w:rsidR="001B60F5">
      <w:rPr>
        <w:i/>
        <w:sz w:val="20"/>
      </w:rPr>
      <w:t>Maret 20</w:t>
    </w:r>
    <w:r w:rsidR="00360746">
      <w:rPr>
        <w:i/>
        <w:sz w:val="20"/>
      </w:rPr>
      <w:t>20</w:t>
    </w:r>
    <w:r w:rsidRPr="00673A2D">
      <w:rPr>
        <w:i/>
        <w:sz w:val="20"/>
        <w:lang w:val="id-ID"/>
      </w:rPr>
      <w:t>)</w:t>
    </w:r>
    <w:r w:rsidRPr="00180BA0">
      <w:rPr>
        <w:i/>
        <w:iCs/>
        <w:sz w:val="20"/>
        <w:szCs w:val="20"/>
      </w:rPr>
      <w:t xml:space="preserve"> </w:t>
    </w:r>
    <w:r>
      <w:rPr>
        <w:i/>
        <w:iCs/>
        <w:sz w:val="20"/>
        <w:szCs w:val="20"/>
        <w:lang w:val="id-ID"/>
      </w:rPr>
      <w:tab/>
    </w:r>
    <w:r>
      <w:rPr>
        <w:i/>
        <w:iCs/>
        <w:sz w:val="20"/>
        <w:szCs w:val="20"/>
        <w:lang w:val="id-ID"/>
      </w:rPr>
      <w:tab/>
    </w:r>
    <w:r w:rsidR="00A00538" w:rsidRPr="00180BA0">
      <w:rPr>
        <w:i/>
        <w:iCs/>
        <w:sz w:val="20"/>
        <w:szCs w:val="20"/>
      </w:rPr>
      <w:fldChar w:fldCharType="begin"/>
    </w:r>
    <w:r w:rsidRPr="00180BA0">
      <w:rPr>
        <w:i/>
        <w:iCs/>
        <w:sz w:val="20"/>
        <w:szCs w:val="20"/>
      </w:rPr>
      <w:instrText xml:space="preserve"> PAGE   \* MERGEFORMAT </w:instrText>
    </w:r>
    <w:r w:rsidR="00A00538" w:rsidRPr="00180BA0">
      <w:rPr>
        <w:i/>
        <w:iCs/>
        <w:sz w:val="20"/>
        <w:szCs w:val="20"/>
      </w:rPr>
      <w:fldChar w:fldCharType="separate"/>
    </w:r>
    <w:r w:rsidR="00B5533D">
      <w:rPr>
        <w:i/>
        <w:iCs/>
        <w:noProof/>
        <w:sz w:val="20"/>
        <w:szCs w:val="20"/>
      </w:rPr>
      <w:t>3</w:t>
    </w:r>
    <w:r w:rsidR="00A00538" w:rsidRPr="00180BA0">
      <w:rPr>
        <w:i/>
        <w:i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D6E7" w14:textId="77777777" w:rsidR="00520BF5" w:rsidRPr="0026202E" w:rsidRDefault="00A00538" w:rsidP="000370E5">
    <w:pPr>
      <w:pStyle w:val="Footer"/>
      <w:spacing w:before="0"/>
      <w:jc w:val="right"/>
      <w:rPr>
        <w:rFonts w:ascii="Arial" w:hAnsi="Arial" w:cs="Arial"/>
        <w:i/>
        <w:iCs/>
        <w:sz w:val="20"/>
        <w:szCs w:val="20"/>
      </w:rPr>
    </w:pPr>
    <w:r w:rsidRPr="0026202E">
      <w:rPr>
        <w:rFonts w:ascii="Arial" w:hAnsi="Arial" w:cs="Arial"/>
        <w:i/>
        <w:iCs/>
        <w:sz w:val="20"/>
        <w:szCs w:val="20"/>
      </w:rPr>
      <w:fldChar w:fldCharType="begin"/>
    </w:r>
    <w:r w:rsidR="00180BA0" w:rsidRPr="0026202E">
      <w:rPr>
        <w:rFonts w:ascii="Arial" w:hAnsi="Arial" w:cs="Arial"/>
        <w:i/>
        <w:iCs/>
        <w:sz w:val="20"/>
        <w:szCs w:val="20"/>
      </w:rPr>
      <w:instrText xml:space="preserve"> PAGE   \* MERGEFORMAT </w:instrText>
    </w:r>
    <w:r w:rsidRPr="0026202E">
      <w:rPr>
        <w:rFonts w:ascii="Arial" w:hAnsi="Arial" w:cs="Arial"/>
        <w:i/>
        <w:iCs/>
        <w:sz w:val="20"/>
        <w:szCs w:val="20"/>
      </w:rPr>
      <w:fldChar w:fldCharType="separate"/>
    </w:r>
    <w:r w:rsidR="00B5533D" w:rsidRPr="0026202E">
      <w:rPr>
        <w:rFonts w:ascii="Arial" w:hAnsi="Arial" w:cs="Arial"/>
        <w:i/>
        <w:iCs/>
        <w:noProof/>
        <w:sz w:val="20"/>
        <w:szCs w:val="20"/>
      </w:rPr>
      <w:t>1</w:t>
    </w:r>
    <w:r w:rsidRPr="0026202E">
      <w:rPr>
        <w:rFonts w:ascii="Arial" w:hAnsi="Arial" w:cs="Arial"/>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3399" w14:textId="77777777" w:rsidR="004F1FBB" w:rsidRDefault="004F1FBB" w:rsidP="00FA68D1">
      <w:pPr>
        <w:spacing w:after="0" w:line="240" w:lineRule="auto"/>
      </w:pPr>
      <w:r>
        <w:separator/>
      </w:r>
    </w:p>
  </w:footnote>
  <w:footnote w:type="continuationSeparator" w:id="0">
    <w:p w14:paraId="1D66F6A7" w14:textId="77777777" w:rsidR="004F1FBB" w:rsidRDefault="004F1FBB" w:rsidP="00FA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460D" w14:textId="77777777" w:rsidR="0072395A" w:rsidRPr="00101383" w:rsidRDefault="0072395A" w:rsidP="0042249F">
    <w:pPr>
      <w:spacing w:before="0" w:after="0" w:line="240" w:lineRule="auto"/>
      <w:ind w:firstLine="0"/>
      <w:jc w:val="left"/>
      <w:rPr>
        <w:i/>
        <w:sz w:val="20"/>
        <w:szCs w:val="20"/>
        <w:lang w:val="en-GB"/>
      </w:rPr>
    </w:pPr>
    <w:proofErr w:type="spellStart"/>
    <w:r>
      <w:rPr>
        <w:i/>
        <w:sz w:val="20"/>
        <w:szCs w:val="20"/>
        <w:lang w:val="en-GB"/>
      </w:rPr>
      <w:t>Penulis</w:t>
    </w:r>
    <w:proofErr w:type="spellEnd"/>
    <w:r>
      <w:rPr>
        <w:i/>
        <w:sz w:val="20"/>
        <w:szCs w:val="20"/>
        <w:lang w:val="en-GB"/>
      </w:rPr>
      <w:t xml:space="preserve"> </w:t>
    </w:r>
    <w:proofErr w:type="spellStart"/>
    <w:r>
      <w:rPr>
        <w:i/>
        <w:sz w:val="20"/>
        <w:szCs w:val="20"/>
        <w:lang w:val="en-GB"/>
      </w:rPr>
      <w:t>pertama</w:t>
    </w:r>
    <w:proofErr w:type="spellEnd"/>
    <w:r>
      <w:rPr>
        <w:i/>
        <w:sz w:val="20"/>
        <w:szCs w:val="20"/>
        <w:lang w:val="en-GB"/>
      </w:rPr>
      <w:t xml:space="preserve">, </w:t>
    </w:r>
    <w:proofErr w:type="spellStart"/>
    <w:r>
      <w:rPr>
        <w:i/>
        <w:sz w:val="20"/>
        <w:szCs w:val="20"/>
        <w:lang w:val="en-GB"/>
      </w:rPr>
      <w:t>penulis</w:t>
    </w:r>
    <w:proofErr w:type="spellEnd"/>
    <w:r>
      <w:rPr>
        <w:i/>
        <w:sz w:val="20"/>
        <w:szCs w:val="20"/>
        <w:lang w:val="en-GB"/>
      </w:rPr>
      <w:t xml:space="preserve"> </w:t>
    </w:r>
    <w:proofErr w:type="spellStart"/>
    <w:r>
      <w:rPr>
        <w:i/>
        <w:sz w:val="20"/>
        <w:szCs w:val="20"/>
        <w:lang w:val="en-GB"/>
      </w:rPr>
      <w:t>kedua</w:t>
    </w:r>
    <w:proofErr w:type="spellEnd"/>
    <w:r>
      <w:rPr>
        <w:i/>
        <w:sz w:val="20"/>
        <w:szCs w:val="20"/>
        <w:lang w:val="en-GB"/>
      </w:rPr>
      <w:t xml:space="preserve">, </w:t>
    </w:r>
    <w:proofErr w:type="spellStart"/>
    <w:r>
      <w:rPr>
        <w:i/>
        <w:sz w:val="20"/>
        <w:szCs w:val="20"/>
        <w:lang w:val="en-GB"/>
      </w:rPr>
      <w:t>penulis</w:t>
    </w:r>
    <w:proofErr w:type="spellEnd"/>
    <w:r>
      <w:rPr>
        <w:i/>
        <w:sz w:val="20"/>
        <w:szCs w:val="20"/>
        <w:lang w:val="en-GB"/>
      </w:rPr>
      <w:t xml:space="preserve"> </w:t>
    </w:r>
    <w:proofErr w:type="spellStart"/>
    <w:r>
      <w:rPr>
        <w:i/>
        <w:sz w:val="20"/>
        <w:szCs w:val="20"/>
        <w:lang w:val="en-GB"/>
      </w:rPr>
      <w:t>ketiga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DED3" w14:textId="77777777" w:rsidR="00BE2350" w:rsidRPr="00E54CEE" w:rsidRDefault="00BE2350" w:rsidP="00BE2350">
    <w:pPr>
      <w:pStyle w:val="Header"/>
      <w:tabs>
        <w:tab w:val="clear" w:pos="4680"/>
        <w:tab w:val="clear" w:pos="9360"/>
        <w:tab w:val="center" w:pos="4678"/>
      </w:tabs>
      <w:spacing w:before="0"/>
      <w:jc w:val="right"/>
      <w:rPr>
        <w:b/>
        <w:bCs/>
        <w:i/>
        <w:szCs w:val="24"/>
      </w:rPr>
    </w:pPr>
    <w:r w:rsidRPr="00E54CEE">
      <w:rPr>
        <w:i/>
        <w:szCs w:val="24"/>
      </w:rPr>
      <w:tab/>
    </w:r>
    <w:proofErr w:type="spellStart"/>
    <w:r w:rsidRPr="00E54CEE">
      <w:rPr>
        <w:b/>
        <w:bCs/>
        <w:i/>
        <w:szCs w:val="24"/>
      </w:rPr>
      <w:t>Penelitian</w:t>
    </w:r>
    <w:proofErr w:type="spellEnd"/>
    <w:r w:rsidRPr="00E54CEE">
      <w:rPr>
        <w:b/>
        <w:bCs/>
        <w:i/>
        <w:szCs w:val="24"/>
      </w:rPr>
      <w:t xml:space="preserve"> </w:t>
    </w:r>
    <w:proofErr w:type="spellStart"/>
    <w:r w:rsidRPr="00E54CEE">
      <w:rPr>
        <w:b/>
        <w:bCs/>
        <w:i/>
        <w:szCs w:val="24"/>
      </w:rPr>
      <w:t>Ilmu</w:t>
    </w:r>
    <w:proofErr w:type="spellEnd"/>
    <w:r w:rsidRPr="00E54CEE">
      <w:rPr>
        <w:b/>
        <w:bCs/>
        <w:i/>
        <w:szCs w:val="24"/>
      </w:rPr>
      <w:t xml:space="preserve"> </w:t>
    </w:r>
    <w:proofErr w:type="spellStart"/>
    <w:r w:rsidRPr="00E54CEE">
      <w:rPr>
        <w:b/>
        <w:bCs/>
        <w:i/>
        <w:szCs w:val="24"/>
      </w:rPr>
      <w:t>Komputer</w:t>
    </w:r>
    <w:proofErr w:type="spellEnd"/>
    <w:r w:rsidRPr="00E54CEE">
      <w:rPr>
        <w:b/>
        <w:bCs/>
        <w:i/>
        <w:szCs w:val="24"/>
      </w:rPr>
      <w:t xml:space="preserve">, </w:t>
    </w:r>
    <w:proofErr w:type="spellStart"/>
    <w:r w:rsidRPr="00E54CEE">
      <w:rPr>
        <w:b/>
        <w:bCs/>
        <w:i/>
        <w:szCs w:val="24"/>
      </w:rPr>
      <w:t>S</w:t>
    </w:r>
    <w:r>
      <w:rPr>
        <w:b/>
        <w:bCs/>
        <w:i/>
        <w:szCs w:val="24"/>
      </w:rPr>
      <w:t>i</w:t>
    </w:r>
    <w:r w:rsidRPr="00E54CEE">
      <w:rPr>
        <w:b/>
        <w:bCs/>
        <w:i/>
        <w:szCs w:val="24"/>
      </w:rPr>
      <w:t>stem</w:t>
    </w:r>
    <w:proofErr w:type="spellEnd"/>
    <w:r w:rsidRPr="00E54CEE">
      <w:rPr>
        <w:b/>
        <w:bCs/>
        <w:i/>
        <w:szCs w:val="24"/>
      </w:rPr>
      <w:t xml:space="preserve"> Embedded </w:t>
    </w:r>
    <w:r>
      <w:rPr>
        <w:b/>
        <w:bCs/>
        <w:i/>
        <w:szCs w:val="24"/>
      </w:rPr>
      <w:t xml:space="preserve">and </w:t>
    </w:r>
    <w:r w:rsidRPr="00E54CEE">
      <w:rPr>
        <w:b/>
        <w:bCs/>
        <w:i/>
        <w:szCs w:val="24"/>
      </w:rPr>
      <w:t>Logic</w:t>
    </w:r>
  </w:p>
  <w:p w14:paraId="14F60492" w14:textId="77777777" w:rsidR="00BE2350" w:rsidRPr="00E54CEE" w:rsidRDefault="00BE2350" w:rsidP="00BE2350">
    <w:pPr>
      <w:pStyle w:val="Header"/>
      <w:tabs>
        <w:tab w:val="clear" w:pos="4680"/>
        <w:tab w:val="clear" w:pos="9360"/>
        <w:tab w:val="center" w:pos="4678"/>
      </w:tabs>
      <w:spacing w:before="0"/>
      <w:jc w:val="right"/>
      <w:rPr>
        <w:b/>
        <w:bCs/>
        <w:i/>
        <w:szCs w:val="24"/>
      </w:rPr>
    </w:pPr>
    <w:r w:rsidRPr="00E54CEE">
      <w:rPr>
        <w:b/>
        <w:bCs/>
        <w:i/>
        <w:szCs w:val="24"/>
      </w:rPr>
      <w:tab/>
      <w:t xml:space="preserve">                                     p-ISSN: 2303-3304, e-ISSN: 2620-3553</w:t>
    </w:r>
  </w:p>
  <w:p w14:paraId="3D1A0631" w14:textId="77777777" w:rsidR="00BE2350" w:rsidRDefault="00BE2350" w:rsidP="00BE2350">
    <w:pPr>
      <w:pStyle w:val="Header"/>
      <w:tabs>
        <w:tab w:val="clear" w:pos="4680"/>
        <w:tab w:val="clear" w:pos="9360"/>
        <w:tab w:val="center" w:pos="4678"/>
      </w:tabs>
      <w:spacing w:before="0"/>
      <w:jc w:val="right"/>
      <w:rPr>
        <w:b/>
        <w:bCs/>
        <w:i/>
        <w:szCs w:val="24"/>
      </w:rPr>
    </w:pPr>
    <w:r w:rsidRPr="00E54CEE">
      <w:rPr>
        <w:b/>
        <w:bCs/>
        <w:i/>
        <w:szCs w:val="24"/>
        <w:lang w:val="en-GB"/>
      </w:rPr>
      <w:t xml:space="preserve">Vol. </w:t>
    </w:r>
    <w:r>
      <w:rPr>
        <w:b/>
        <w:bCs/>
        <w:i/>
        <w:szCs w:val="24"/>
        <w:lang w:val="en-GB"/>
      </w:rPr>
      <w:t>10</w:t>
    </w:r>
    <w:r w:rsidRPr="00E54CEE">
      <w:rPr>
        <w:b/>
        <w:bCs/>
        <w:i/>
        <w:szCs w:val="24"/>
        <w:lang w:val="en-GB"/>
      </w:rPr>
      <w:t xml:space="preserve"> </w:t>
    </w:r>
    <w:r w:rsidRPr="00E54CEE">
      <w:rPr>
        <w:b/>
        <w:bCs/>
        <w:i/>
        <w:szCs w:val="24"/>
      </w:rPr>
      <w:t>(</w:t>
    </w:r>
    <w:r>
      <w:rPr>
        <w:b/>
        <w:bCs/>
        <w:i/>
        <w:szCs w:val="24"/>
      </w:rPr>
      <w:t>1</w:t>
    </w:r>
    <w:r w:rsidRPr="00E54CEE">
      <w:rPr>
        <w:b/>
        <w:bCs/>
        <w:i/>
        <w:szCs w:val="24"/>
      </w:rPr>
      <w:t>): 1 – 7 (</w:t>
    </w:r>
    <w:r>
      <w:rPr>
        <w:b/>
        <w:bCs/>
        <w:i/>
        <w:szCs w:val="24"/>
      </w:rPr>
      <w:t>March</w:t>
    </w:r>
    <w:r w:rsidRPr="00E54CEE">
      <w:rPr>
        <w:b/>
        <w:bCs/>
        <w:i/>
        <w:szCs w:val="24"/>
      </w:rPr>
      <w:t>)</w:t>
    </w:r>
  </w:p>
  <w:p w14:paraId="2A6C65A3" w14:textId="77777777" w:rsidR="00BE2350" w:rsidRPr="00E65858" w:rsidRDefault="00BE2350" w:rsidP="00BE2350">
    <w:pPr>
      <w:pStyle w:val="Header"/>
      <w:tabs>
        <w:tab w:val="clear" w:pos="9360"/>
      </w:tabs>
      <w:spacing w:before="0"/>
      <w:jc w:val="right"/>
      <w:rPr>
        <w:rStyle w:val="Strong"/>
        <w: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D858" w14:textId="6010DC72" w:rsidR="00E65858" w:rsidRPr="0026202E" w:rsidRDefault="00B62F5E" w:rsidP="002B24D5">
    <w:pPr>
      <w:pStyle w:val="Header"/>
      <w:tabs>
        <w:tab w:val="clear" w:pos="4680"/>
        <w:tab w:val="clear" w:pos="9360"/>
        <w:tab w:val="center" w:pos="4678"/>
      </w:tabs>
      <w:spacing w:before="0"/>
      <w:ind w:firstLine="0"/>
      <w:jc w:val="right"/>
      <w:rPr>
        <w:rFonts w:ascii="Arial" w:hAnsi="Arial" w:cs="Arial"/>
        <w:b/>
        <w:bCs/>
        <w:i/>
        <w:sz w:val="20"/>
        <w:szCs w:val="20"/>
      </w:rPr>
    </w:pPr>
    <w:bookmarkStart w:id="2" w:name="_Hlk129529864"/>
    <w:bookmarkStart w:id="3" w:name="_Hlk129529865"/>
    <w:bookmarkStart w:id="4" w:name="_Hlk129529871"/>
    <w:bookmarkStart w:id="5" w:name="_Hlk129529872"/>
    <w:bookmarkStart w:id="6" w:name="_Hlk188278258"/>
    <w:bookmarkStart w:id="7" w:name="_Hlk188278259"/>
    <w:r>
      <w:rPr>
        <w:noProof/>
      </w:rPr>
      <w:drawing>
        <wp:anchor distT="0" distB="0" distL="114300" distR="114300" simplePos="0" relativeHeight="251657728" behindDoc="0" locked="0" layoutInCell="1" allowOverlap="1" wp14:anchorId="698A869D" wp14:editId="233269C8">
          <wp:simplePos x="0" y="0"/>
          <wp:positionH relativeFrom="column">
            <wp:posOffset>-120015</wp:posOffset>
          </wp:positionH>
          <wp:positionV relativeFrom="paragraph">
            <wp:posOffset>66040</wp:posOffset>
          </wp:positionV>
          <wp:extent cx="2089785" cy="539750"/>
          <wp:effectExtent l="0" t="0" r="0" b="0"/>
          <wp:wrapNone/>
          <wp:docPr id="1446722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8033"/>
                  <a:stretch>
                    <a:fillRect/>
                  </a:stretch>
                </pic:blipFill>
                <pic:spPr bwMode="auto">
                  <a:xfrm>
                    <a:off x="0" y="0"/>
                    <a:ext cx="208978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858" w:rsidRPr="0026202E">
      <w:rPr>
        <w:rFonts w:ascii="Arial" w:hAnsi="Arial" w:cs="Arial"/>
        <w:i/>
        <w:sz w:val="20"/>
        <w:szCs w:val="20"/>
      </w:rPr>
      <w:tab/>
    </w:r>
    <w:r w:rsidR="00C22112">
      <w:rPr>
        <w:rFonts w:ascii="Arial" w:hAnsi="Arial" w:cs="Arial"/>
        <w:i/>
        <w:sz w:val="20"/>
        <w:szCs w:val="20"/>
      </w:rPr>
      <w:t xml:space="preserve">                                                      </w:t>
    </w:r>
    <w:r w:rsidR="003F055A">
      <w:rPr>
        <w:rFonts w:ascii="Arial" w:hAnsi="Arial" w:cs="Arial"/>
        <w:i/>
        <w:sz w:val="20"/>
        <w:szCs w:val="20"/>
      </w:rPr>
      <w:t xml:space="preserve"> </w:t>
    </w:r>
    <w:proofErr w:type="spellStart"/>
    <w:r w:rsidR="00E65858" w:rsidRPr="0026202E">
      <w:rPr>
        <w:rFonts w:ascii="Arial" w:hAnsi="Arial" w:cs="Arial"/>
        <w:b/>
        <w:bCs/>
        <w:i/>
        <w:sz w:val="20"/>
        <w:szCs w:val="20"/>
      </w:rPr>
      <w:t>Penelitian</w:t>
    </w:r>
    <w:proofErr w:type="spellEnd"/>
    <w:r w:rsidR="00E65858" w:rsidRPr="0026202E">
      <w:rPr>
        <w:rFonts w:ascii="Arial" w:hAnsi="Arial" w:cs="Arial"/>
        <w:b/>
        <w:bCs/>
        <w:i/>
        <w:sz w:val="20"/>
        <w:szCs w:val="20"/>
      </w:rPr>
      <w:t xml:space="preserve"> </w:t>
    </w:r>
    <w:proofErr w:type="spellStart"/>
    <w:r w:rsidR="00E65858" w:rsidRPr="0026202E">
      <w:rPr>
        <w:rFonts w:ascii="Arial" w:hAnsi="Arial" w:cs="Arial"/>
        <w:b/>
        <w:bCs/>
        <w:i/>
        <w:sz w:val="20"/>
        <w:szCs w:val="20"/>
      </w:rPr>
      <w:t>Ilmu</w:t>
    </w:r>
    <w:proofErr w:type="spellEnd"/>
    <w:r w:rsidR="00E65858" w:rsidRPr="0026202E">
      <w:rPr>
        <w:rFonts w:ascii="Arial" w:hAnsi="Arial" w:cs="Arial"/>
        <w:b/>
        <w:bCs/>
        <w:i/>
        <w:sz w:val="20"/>
        <w:szCs w:val="20"/>
      </w:rPr>
      <w:t xml:space="preserve"> </w:t>
    </w:r>
    <w:proofErr w:type="spellStart"/>
    <w:r w:rsidR="00E65858" w:rsidRPr="0026202E">
      <w:rPr>
        <w:rFonts w:ascii="Arial" w:hAnsi="Arial" w:cs="Arial"/>
        <w:b/>
        <w:bCs/>
        <w:i/>
        <w:sz w:val="20"/>
        <w:szCs w:val="20"/>
      </w:rPr>
      <w:t>Komputer</w:t>
    </w:r>
    <w:proofErr w:type="spellEnd"/>
    <w:r w:rsidR="00E65858" w:rsidRPr="0026202E">
      <w:rPr>
        <w:rFonts w:ascii="Arial" w:hAnsi="Arial" w:cs="Arial"/>
        <w:b/>
        <w:bCs/>
        <w:i/>
        <w:sz w:val="20"/>
        <w:szCs w:val="20"/>
      </w:rPr>
      <w:t xml:space="preserve">, </w:t>
    </w:r>
    <w:proofErr w:type="spellStart"/>
    <w:r w:rsidR="00E65858" w:rsidRPr="0026202E">
      <w:rPr>
        <w:rFonts w:ascii="Arial" w:hAnsi="Arial" w:cs="Arial"/>
        <w:b/>
        <w:bCs/>
        <w:i/>
        <w:sz w:val="20"/>
        <w:szCs w:val="20"/>
      </w:rPr>
      <w:t>Sistem</w:t>
    </w:r>
    <w:proofErr w:type="spellEnd"/>
    <w:r w:rsidR="00E65858" w:rsidRPr="0026202E">
      <w:rPr>
        <w:rFonts w:ascii="Arial" w:hAnsi="Arial" w:cs="Arial"/>
        <w:b/>
        <w:bCs/>
        <w:i/>
        <w:sz w:val="20"/>
        <w:szCs w:val="20"/>
      </w:rPr>
      <w:t xml:space="preserve"> Embedded and Logic</w:t>
    </w:r>
  </w:p>
  <w:p w14:paraId="34CDAB9E" w14:textId="77777777" w:rsidR="00E65858" w:rsidRPr="0026202E" w:rsidRDefault="00E65858" w:rsidP="002B24D5">
    <w:pPr>
      <w:pStyle w:val="Header"/>
      <w:tabs>
        <w:tab w:val="clear" w:pos="4680"/>
        <w:tab w:val="clear" w:pos="9360"/>
        <w:tab w:val="center" w:pos="4678"/>
      </w:tabs>
      <w:spacing w:before="0"/>
      <w:jc w:val="right"/>
      <w:rPr>
        <w:rFonts w:ascii="Arial" w:hAnsi="Arial" w:cs="Arial"/>
        <w:b/>
        <w:bCs/>
        <w:i/>
        <w:sz w:val="20"/>
        <w:szCs w:val="20"/>
      </w:rPr>
    </w:pPr>
    <w:r w:rsidRPr="0026202E">
      <w:rPr>
        <w:rFonts w:ascii="Arial" w:hAnsi="Arial" w:cs="Arial"/>
        <w:b/>
        <w:bCs/>
        <w:i/>
        <w:sz w:val="20"/>
        <w:szCs w:val="20"/>
      </w:rPr>
      <w:tab/>
      <w:t xml:space="preserve">                                     p-ISSN: 2303-3304, e-ISSN: 2620-3553</w:t>
    </w:r>
  </w:p>
  <w:p w14:paraId="513DABC8" w14:textId="77777777" w:rsidR="0072395A" w:rsidRPr="0026202E" w:rsidRDefault="00E65858" w:rsidP="002B24D5">
    <w:pPr>
      <w:pStyle w:val="Header"/>
      <w:tabs>
        <w:tab w:val="clear" w:pos="4680"/>
        <w:tab w:val="clear" w:pos="9360"/>
        <w:tab w:val="center" w:pos="4678"/>
      </w:tabs>
      <w:spacing w:before="0"/>
      <w:jc w:val="right"/>
      <w:rPr>
        <w:rFonts w:ascii="Arial" w:hAnsi="Arial" w:cs="Arial"/>
        <w:b/>
        <w:bCs/>
        <w:i/>
        <w:sz w:val="20"/>
        <w:szCs w:val="20"/>
      </w:rPr>
    </w:pPr>
    <w:r w:rsidRPr="0026202E">
      <w:rPr>
        <w:rFonts w:ascii="Arial" w:hAnsi="Arial" w:cs="Arial"/>
        <w:b/>
        <w:bCs/>
        <w:i/>
        <w:sz w:val="20"/>
        <w:szCs w:val="20"/>
        <w:lang w:val="en-GB"/>
      </w:rPr>
      <w:t xml:space="preserve">Vol. </w:t>
    </w:r>
    <w:r w:rsidR="00BE2350" w:rsidRPr="0026202E">
      <w:rPr>
        <w:rFonts w:ascii="Arial" w:hAnsi="Arial" w:cs="Arial"/>
        <w:b/>
        <w:bCs/>
        <w:i/>
        <w:sz w:val="20"/>
        <w:szCs w:val="20"/>
        <w:lang w:val="en-GB"/>
      </w:rPr>
      <w:t>1</w:t>
    </w:r>
    <w:r w:rsidR="006544CC">
      <w:rPr>
        <w:rFonts w:ascii="Arial" w:hAnsi="Arial" w:cs="Arial"/>
        <w:b/>
        <w:bCs/>
        <w:i/>
        <w:sz w:val="20"/>
        <w:szCs w:val="20"/>
        <w:lang w:val="en-GB"/>
      </w:rPr>
      <w:t>3</w:t>
    </w:r>
    <w:r w:rsidRPr="0026202E">
      <w:rPr>
        <w:rFonts w:ascii="Arial" w:hAnsi="Arial" w:cs="Arial"/>
        <w:b/>
        <w:bCs/>
        <w:i/>
        <w:sz w:val="20"/>
        <w:szCs w:val="20"/>
        <w:lang w:val="en-GB"/>
      </w:rPr>
      <w:t xml:space="preserve"> </w:t>
    </w:r>
    <w:r w:rsidRPr="0026202E">
      <w:rPr>
        <w:rFonts w:ascii="Arial" w:hAnsi="Arial" w:cs="Arial"/>
        <w:b/>
        <w:bCs/>
        <w:i/>
        <w:sz w:val="20"/>
        <w:szCs w:val="20"/>
      </w:rPr>
      <w:t>(</w:t>
    </w:r>
    <w:r w:rsidR="006544CC">
      <w:rPr>
        <w:rFonts w:ascii="Arial" w:hAnsi="Arial" w:cs="Arial"/>
        <w:b/>
        <w:bCs/>
        <w:i/>
        <w:sz w:val="20"/>
        <w:szCs w:val="20"/>
      </w:rPr>
      <w:t>1</w:t>
    </w:r>
    <w:r w:rsidRPr="0026202E">
      <w:rPr>
        <w:rFonts w:ascii="Arial" w:hAnsi="Arial" w:cs="Arial"/>
        <w:b/>
        <w:bCs/>
        <w:i/>
        <w:sz w:val="20"/>
        <w:szCs w:val="20"/>
      </w:rPr>
      <w:t xml:space="preserve">): </w:t>
    </w:r>
    <w:r w:rsidR="00C22112">
      <w:rPr>
        <w:rFonts w:ascii="Arial" w:hAnsi="Arial" w:cs="Arial"/>
        <w:b/>
        <w:bCs/>
        <w:i/>
        <w:sz w:val="20"/>
        <w:szCs w:val="20"/>
      </w:rPr>
      <w:t>1</w:t>
    </w:r>
    <w:r w:rsidRPr="0026202E">
      <w:rPr>
        <w:rFonts w:ascii="Arial" w:hAnsi="Arial" w:cs="Arial"/>
        <w:b/>
        <w:bCs/>
        <w:i/>
        <w:sz w:val="20"/>
        <w:szCs w:val="20"/>
      </w:rPr>
      <w:t xml:space="preserve"> – </w:t>
    </w:r>
    <w:r w:rsidR="00C22112">
      <w:rPr>
        <w:rFonts w:ascii="Arial" w:hAnsi="Arial" w:cs="Arial"/>
        <w:b/>
        <w:bCs/>
        <w:i/>
        <w:sz w:val="20"/>
        <w:szCs w:val="20"/>
      </w:rPr>
      <w:t>1</w:t>
    </w:r>
    <w:r w:rsidR="001B51A1">
      <w:rPr>
        <w:rFonts w:ascii="Arial" w:hAnsi="Arial" w:cs="Arial"/>
        <w:b/>
        <w:bCs/>
        <w:i/>
        <w:sz w:val="20"/>
        <w:szCs w:val="20"/>
      </w:rPr>
      <w:t>0</w:t>
    </w:r>
    <w:r w:rsidRPr="0026202E">
      <w:rPr>
        <w:rFonts w:ascii="Arial" w:hAnsi="Arial" w:cs="Arial"/>
        <w:b/>
        <w:bCs/>
        <w:i/>
        <w:sz w:val="20"/>
        <w:szCs w:val="20"/>
      </w:rPr>
      <w:t xml:space="preserve"> (</w:t>
    </w:r>
    <w:r w:rsidR="006544CC">
      <w:rPr>
        <w:rFonts w:ascii="Arial" w:hAnsi="Arial" w:cs="Arial"/>
        <w:b/>
        <w:bCs/>
        <w:i/>
        <w:sz w:val="20"/>
        <w:szCs w:val="20"/>
      </w:rPr>
      <w:t>March</w:t>
    </w:r>
    <w:r w:rsidRPr="0026202E">
      <w:rPr>
        <w:rFonts w:ascii="Arial" w:hAnsi="Arial" w:cs="Arial"/>
        <w:b/>
        <w:bCs/>
        <w:i/>
        <w:sz w:val="20"/>
        <w:szCs w:val="20"/>
      </w:rPr>
      <w:t xml:space="preserve"> 20</w:t>
    </w:r>
    <w:r w:rsidR="00073A55">
      <w:rPr>
        <w:rFonts w:ascii="Arial" w:hAnsi="Arial" w:cs="Arial"/>
        <w:b/>
        <w:bCs/>
        <w:i/>
        <w:sz w:val="20"/>
        <w:szCs w:val="20"/>
      </w:rPr>
      <w:t>2</w:t>
    </w:r>
    <w:r w:rsidR="006544CC">
      <w:rPr>
        <w:rFonts w:ascii="Arial" w:hAnsi="Arial" w:cs="Arial"/>
        <w:b/>
        <w:bCs/>
        <w:i/>
        <w:sz w:val="20"/>
        <w:szCs w:val="20"/>
      </w:rPr>
      <w:t>5</w:t>
    </w:r>
    <w:r w:rsidRPr="0026202E">
      <w:rPr>
        <w:rFonts w:ascii="Arial" w:hAnsi="Arial" w:cs="Arial"/>
        <w:b/>
        <w:bCs/>
        <w:i/>
        <w:sz w:val="20"/>
        <w:szCs w:val="20"/>
      </w:rPr>
      <w:t>)</w:t>
    </w:r>
  </w:p>
  <w:bookmarkEnd w:id="2"/>
  <w:bookmarkEnd w:id="3"/>
  <w:bookmarkEnd w:id="4"/>
  <w:bookmarkEnd w:id="5"/>
  <w:bookmarkEnd w:id="6"/>
  <w:bookmarkEnd w:id="7"/>
  <w:p w14:paraId="45F3FA43" w14:textId="77777777" w:rsidR="00E65858" w:rsidRPr="0026202E" w:rsidRDefault="00E65858" w:rsidP="00E65858">
    <w:pPr>
      <w:pStyle w:val="Header"/>
      <w:tabs>
        <w:tab w:val="clear" w:pos="9360"/>
      </w:tabs>
      <w:spacing w:before="0"/>
      <w:jc w:val="right"/>
      <w:rPr>
        <w:rStyle w:val="Strong"/>
        <w:rFonts w:ascii="Arial" w:hAnsi="Arial" w:cs="Arial"/>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025E" w14:textId="77777777" w:rsidR="00180BA0" w:rsidRPr="0026202E" w:rsidRDefault="00CC7328" w:rsidP="0042249F">
    <w:pPr>
      <w:spacing w:before="0" w:after="0" w:line="240" w:lineRule="auto"/>
      <w:ind w:firstLine="0"/>
      <w:jc w:val="left"/>
      <w:rPr>
        <w:rFonts w:ascii="Arial" w:hAnsi="Arial" w:cs="Arial"/>
        <w:i/>
        <w:sz w:val="20"/>
        <w:szCs w:val="20"/>
        <w:vertAlign w:val="superscript"/>
        <w:lang w:val="en-GB"/>
      </w:rPr>
    </w:pPr>
    <w:r w:rsidRPr="0026202E">
      <w:rPr>
        <w:rFonts w:ascii="Arial" w:hAnsi="Arial" w:cs="Arial"/>
        <w:i/>
        <w:sz w:val="20"/>
        <w:szCs w:val="20"/>
        <w:lang w:val="en-GB"/>
      </w:rPr>
      <w:t>First author, Second author, Third author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82FB" w14:textId="77777777" w:rsidR="00180BA0" w:rsidRPr="008A1093" w:rsidRDefault="00483955" w:rsidP="0042249F">
    <w:pPr>
      <w:pStyle w:val="Header"/>
      <w:spacing w:before="0"/>
      <w:ind w:firstLine="0"/>
      <w:jc w:val="right"/>
      <w:rPr>
        <w:i/>
        <w:sz w:val="20"/>
        <w:szCs w:val="20"/>
        <w:lang w:val="en-GB"/>
      </w:rPr>
    </w:pPr>
    <w:r w:rsidRPr="00483955">
      <w:rPr>
        <w:i/>
        <w:sz w:val="20"/>
        <w:szCs w:val="20"/>
        <w:lang w:val="en-GB"/>
      </w:rPr>
      <w:t xml:space="preserve">The first three words of the title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5BFC" w14:textId="77777777" w:rsidR="00520BF5" w:rsidRPr="00C51C30" w:rsidRDefault="00520BF5" w:rsidP="0045778D">
    <w:pPr>
      <w:pStyle w:val="Header"/>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AB0"/>
    <w:multiLevelType w:val="hybridMultilevel"/>
    <w:tmpl w:val="C4F8DFF2"/>
    <w:lvl w:ilvl="0" w:tplc="CCFEC7A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B74C5B"/>
    <w:multiLevelType w:val="hybridMultilevel"/>
    <w:tmpl w:val="2A7C56BA"/>
    <w:lvl w:ilvl="0" w:tplc="8548A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71E9D"/>
    <w:multiLevelType w:val="hybridMultilevel"/>
    <w:tmpl w:val="52F61C8A"/>
    <w:lvl w:ilvl="0" w:tplc="B88411F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184915"/>
    <w:multiLevelType w:val="hybridMultilevel"/>
    <w:tmpl w:val="CC381D3C"/>
    <w:lvl w:ilvl="0" w:tplc="8B48F14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545CCC"/>
    <w:multiLevelType w:val="hybridMultilevel"/>
    <w:tmpl w:val="9692016E"/>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6137BF"/>
    <w:multiLevelType w:val="hybridMultilevel"/>
    <w:tmpl w:val="D66C6D52"/>
    <w:lvl w:ilvl="0" w:tplc="4E1E3A2A">
      <w:start w:val="1"/>
      <w:numFmt w:val="lowerLetter"/>
      <w:lvlText w:val="%1."/>
      <w:lvlJc w:val="left"/>
      <w:pPr>
        <w:ind w:left="4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052D4D"/>
    <w:multiLevelType w:val="hybridMultilevel"/>
    <w:tmpl w:val="45B20AC0"/>
    <w:lvl w:ilvl="0" w:tplc="408A6EA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EA4D8E"/>
    <w:multiLevelType w:val="hybridMultilevel"/>
    <w:tmpl w:val="02908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744959"/>
    <w:multiLevelType w:val="multilevel"/>
    <w:tmpl w:val="EAE4B74A"/>
    <w:lvl w:ilvl="0">
      <w:start w:val="1"/>
      <w:numFmt w:val="upperRoman"/>
      <w:pStyle w:val="Heading1"/>
      <w:suff w:val="nothing"/>
      <w:lvlText w:val="BAB %1"/>
      <w:lvlJc w:val="center"/>
      <w:pPr>
        <w:ind w:left="0" w:firstLine="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ind w:left="510" w:hanging="510"/>
      </w:pPr>
      <w:rPr>
        <w:rFonts w:hint="default"/>
        <w:b/>
        <w:i w:val="0"/>
        <w:color w:val="auto"/>
        <w:sz w:val="24"/>
      </w:rPr>
    </w:lvl>
    <w:lvl w:ilvl="2">
      <w:start w:val="1"/>
      <w:numFmt w:val="decimal"/>
      <w:lvlText w:val="2.2.%3"/>
      <w:lvlJc w:val="left"/>
      <w:pPr>
        <w:ind w:left="2098" w:hanging="680"/>
      </w:pPr>
      <w:rPr>
        <w:rFonts w:hint="default"/>
      </w:rPr>
    </w:lvl>
    <w:lvl w:ilvl="3">
      <w:start w:val="1"/>
      <w:numFmt w:val="decimal"/>
      <w:pStyle w:val="Heading4"/>
      <w:isLgl/>
      <w:lvlText w:val="%1.%2.%3.%4"/>
      <w:lvlJc w:val="left"/>
      <w:pPr>
        <w:ind w:left="851" w:hanging="851"/>
      </w:pPr>
      <w:rPr>
        <w:rFonts w:hint="default"/>
      </w:rPr>
    </w:lvl>
    <w:lvl w:ilvl="4">
      <w:start w:val="1"/>
      <w:numFmt w:val="decimal"/>
      <w:pStyle w:val="Heading5"/>
      <w:isLgl/>
      <w:lvlText w:val="%1.%2.%3.%4.%5"/>
      <w:lvlJc w:val="left"/>
      <w:pPr>
        <w:ind w:left="1021" w:hanging="1021"/>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6D3543"/>
    <w:multiLevelType w:val="hybridMultilevel"/>
    <w:tmpl w:val="E52A3234"/>
    <w:lvl w:ilvl="0" w:tplc="B830B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9A3E28"/>
    <w:multiLevelType w:val="hybridMultilevel"/>
    <w:tmpl w:val="3FFC3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1DE11B7"/>
    <w:multiLevelType w:val="hybridMultilevel"/>
    <w:tmpl w:val="381C0C96"/>
    <w:lvl w:ilvl="0" w:tplc="8F0A121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B4399A"/>
    <w:multiLevelType w:val="multilevel"/>
    <w:tmpl w:val="FFF40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004B30"/>
    <w:multiLevelType w:val="hybridMultilevel"/>
    <w:tmpl w:val="D66C6D52"/>
    <w:lvl w:ilvl="0" w:tplc="4E1E3A2A">
      <w:start w:val="1"/>
      <w:numFmt w:val="lowerLetter"/>
      <w:lvlText w:val="%1."/>
      <w:lvlJc w:val="left"/>
      <w:pPr>
        <w:ind w:left="4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C04C73"/>
    <w:multiLevelType w:val="hybridMultilevel"/>
    <w:tmpl w:val="4640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24974"/>
    <w:multiLevelType w:val="hybridMultilevel"/>
    <w:tmpl w:val="5852B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276743"/>
    <w:multiLevelType w:val="hybridMultilevel"/>
    <w:tmpl w:val="50925C74"/>
    <w:lvl w:ilvl="0" w:tplc="6030A11E">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72919AF"/>
    <w:multiLevelType w:val="hybridMultilevel"/>
    <w:tmpl w:val="2C308254"/>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614C6A06"/>
    <w:multiLevelType w:val="hybridMultilevel"/>
    <w:tmpl w:val="0F1016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225A64"/>
    <w:multiLevelType w:val="hybridMultilevel"/>
    <w:tmpl w:val="0F1016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7965F3"/>
    <w:multiLevelType w:val="hybridMultilevel"/>
    <w:tmpl w:val="41249724"/>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64795"/>
    <w:multiLevelType w:val="hybridMultilevel"/>
    <w:tmpl w:val="0F1016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57A02"/>
    <w:multiLevelType w:val="hybridMultilevel"/>
    <w:tmpl w:val="F04058E4"/>
    <w:lvl w:ilvl="0" w:tplc="F3DE2E5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903327F"/>
    <w:multiLevelType w:val="multilevel"/>
    <w:tmpl w:val="9B161CB8"/>
    <w:lvl w:ilvl="0">
      <w:start w:val="1"/>
      <w:numFmt w:val="upperRoman"/>
      <w:lvlText w:val="%1."/>
      <w:lvlJc w:val="left"/>
      <w:pPr>
        <w:ind w:left="288" w:hanging="288"/>
      </w:pPr>
      <w:rPr>
        <w:rFonts w:ascii="Times New Roman" w:eastAsia="Times New Roman" w:hAnsi="Times New Roman" w:cs="Times New Roman"/>
        <w:b/>
        <w:i w:val="0"/>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bCs/>
        <w:i/>
        <w:iCs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6" w15:restartNumberingAfterBreak="0">
    <w:nsid w:val="7D6D08AB"/>
    <w:multiLevelType w:val="hybridMultilevel"/>
    <w:tmpl w:val="CCE02B96"/>
    <w:lvl w:ilvl="0" w:tplc="6994E7DE">
      <w:start w:val="1"/>
      <w:numFmt w:val="decimal"/>
      <w:pStyle w:val="Satukuru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8667C"/>
    <w:multiLevelType w:val="hybridMultilevel"/>
    <w:tmpl w:val="664C1088"/>
    <w:lvl w:ilvl="0" w:tplc="BF6C2CE2">
      <w:start w:val="1"/>
      <w:numFmt w:val="decimal"/>
      <w:pStyle w:val="Heading6"/>
      <w:lvlText w:val="2.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559053">
    <w:abstractNumId w:val="27"/>
  </w:num>
  <w:num w:numId="2" w16cid:durableId="410930605">
    <w:abstractNumId w:val="26"/>
  </w:num>
  <w:num w:numId="3" w16cid:durableId="636376267">
    <w:abstractNumId w:val="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8106136">
    <w:abstractNumId w:val="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070720">
    <w:abstractNumId w:val="1"/>
  </w:num>
  <w:num w:numId="6" w16cid:durableId="1754742040">
    <w:abstractNumId w:val="8"/>
  </w:num>
  <w:num w:numId="7" w16cid:durableId="207764162">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3247144">
    <w:abstractNumId w:val="8"/>
  </w:num>
  <w:num w:numId="9" w16cid:durableId="291863513">
    <w:abstractNumId w:val="7"/>
  </w:num>
  <w:num w:numId="10" w16cid:durableId="295768777">
    <w:abstractNumId w:val="21"/>
  </w:num>
  <w:num w:numId="11" w16cid:durableId="1386837133">
    <w:abstractNumId w:val="8"/>
  </w:num>
  <w:num w:numId="12" w16cid:durableId="234244868">
    <w:abstractNumId w:val="8"/>
  </w:num>
  <w:num w:numId="13" w16cid:durableId="334496039">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668158">
    <w:abstractNumId w:val="8"/>
    <w:lvlOverride w:ilvl="0">
      <w:startOverride w:val="2"/>
    </w:lvlOverride>
    <w:lvlOverride w:ilvl="1">
      <w:startOverride w:val="1"/>
    </w:lvlOverride>
  </w:num>
  <w:num w:numId="15" w16cid:durableId="1424767694">
    <w:abstractNumId w:val="10"/>
  </w:num>
  <w:num w:numId="16" w16cid:durableId="964581995">
    <w:abstractNumId w:val="24"/>
  </w:num>
  <w:num w:numId="17" w16cid:durableId="2111504803">
    <w:abstractNumId w:val="8"/>
  </w:num>
  <w:num w:numId="18" w16cid:durableId="54664586">
    <w:abstractNumId w:val="8"/>
  </w:num>
  <w:num w:numId="19" w16cid:durableId="1753820050">
    <w:abstractNumId w:val="8"/>
  </w:num>
  <w:num w:numId="20" w16cid:durableId="11154438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2860841">
    <w:abstractNumId w:val="16"/>
  </w:num>
  <w:num w:numId="22" w16cid:durableId="1543128060">
    <w:abstractNumId w:val="6"/>
  </w:num>
  <w:num w:numId="23" w16cid:durableId="1815483005">
    <w:abstractNumId w:val="11"/>
  </w:num>
  <w:num w:numId="24" w16cid:durableId="1770004875">
    <w:abstractNumId w:val="0"/>
  </w:num>
  <w:num w:numId="25" w16cid:durableId="2056272264">
    <w:abstractNumId w:val="2"/>
  </w:num>
  <w:num w:numId="26" w16cid:durableId="1450470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950552">
    <w:abstractNumId w:val="19"/>
  </w:num>
  <w:num w:numId="28" w16cid:durableId="117064810">
    <w:abstractNumId w:val="22"/>
  </w:num>
  <w:num w:numId="29" w16cid:durableId="1407728254">
    <w:abstractNumId w:val="20"/>
  </w:num>
  <w:num w:numId="30" w16cid:durableId="1110516967">
    <w:abstractNumId w:val="5"/>
  </w:num>
  <w:num w:numId="31" w16cid:durableId="1775664440">
    <w:abstractNumId w:val="13"/>
  </w:num>
  <w:num w:numId="32" w16cid:durableId="764687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9184263">
    <w:abstractNumId w:val="9"/>
  </w:num>
  <w:num w:numId="34" w16cid:durableId="955216227">
    <w:abstractNumId w:val="14"/>
  </w:num>
  <w:num w:numId="35" w16cid:durableId="727728974">
    <w:abstractNumId w:val="17"/>
  </w:num>
  <w:num w:numId="36" w16cid:durableId="1383942280">
    <w:abstractNumId w:val="3"/>
  </w:num>
  <w:num w:numId="37" w16cid:durableId="1273629390">
    <w:abstractNumId w:val="23"/>
  </w:num>
  <w:num w:numId="38" w16cid:durableId="959338333">
    <w:abstractNumId w:val="15"/>
  </w:num>
  <w:num w:numId="39" w16cid:durableId="836768289">
    <w:abstractNumId w:val="25"/>
  </w:num>
  <w:num w:numId="40" w16cid:durableId="1444155224">
    <w:abstractNumId w:val="18"/>
  </w:num>
  <w:num w:numId="41" w16cid:durableId="165807556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hideSpellingErrors/>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DE"/>
    <w:rsid w:val="0000030D"/>
    <w:rsid w:val="00002BD3"/>
    <w:rsid w:val="000039A8"/>
    <w:rsid w:val="00003F02"/>
    <w:rsid w:val="000044EE"/>
    <w:rsid w:val="000049DC"/>
    <w:rsid w:val="000060E5"/>
    <w:rsid w:val="000076AB"/>
    <w:rsid w:val="00011660"/>
    <w:rsid w:val="0001185B"/>
    <w:rsid w:val="00011BDB"/>
    <w:rsid w:val="00013FBC"/>
    <w:rsid w:val="0001476F"/>
    <w:rsid w:val="00016049"/>
    <w:rsid w:val="00016693"/>
    <w:rsid w:val="00016F6E"/>
    <w:rsid w:val="00021454"/>
    <w:rsid w:val="00021521"/>
    <w:rsid w:val="00021C54"/>
    <w:rsid w:val="0002235D"/>
    <w:rsid w:val="0002366B"/>
    <w:rsid w:val="00023787"/>
    <w:rsid w:val="00024E86"/>
    <w:rsid w:val="0002546D"/>
    <w:rsid w:val="0002555C"/>
    <w:rsid w:val="000255C3"/>
    <w:rsid w:val="000256F4"/>
    <w:rsid w:val="00026C0E"/>
    <w:rsid w:val="00027D38"/>
    <w:rsid w:val="00030F18"/>
    <w:rsid w:val="0003269D"/>
    <w:rsid w:val="0003311D"/>
    <w:rsid w:val="00033567"/>
    <w:rsid w:val="0003445B"/>
    <w:rsid w:val="00034A85"/>
    <w:rsid w:val="00034E23"/>
    <w:rsid w:val="00034FC0"/>
    <w:rsid w:val="00035A1E"/>
    <w:rsid w:val="00035EEB"/>
    <w:rsid w:val="000363F4"/>
    <w:rsid w:val="00036B96"/>
    <w:rsid w:val="000370E5"/>
    <w:rsid w:val="00037E04"/>
    <w:rsid w:val="000404D2"/>
    <w:rsid w:val="00040E41"/>
    <w:rsid w:val="00041962"/>
    <w:rsid w:val="000424D8"/>
    <w:rsid w:val="000430EE"/>
    <w:rsid w:val="00045B2B"/>
    <w:rsid w:val="000469DB"/>
    <w:rsid w:val="00046E4E"/>
    <w:rsid w:val="00051ACC"/>
    <w:rsid w:val="00051B52"/>
    <w:rsid w:val="00052B7B"/>
    <w:rsid w:val="00053657"/>
    <w:rsid w:val="00056F09"/>
    <w:rsid w:val="000605A3"/>
    <w:rsid w:val="00061401"/>
    <w:rsid w:val="000622DD"/>
    <w:rsid w:val="0006434E"/>
    <w:rsid w:val="00064DFA"/>
    <w:rsid w:val="00064FFF"/>
    <w:rsid w:val="00066901"/>
    <w:rsid w:val="00066E20"/>
    <w:rsid w:val="000671B8"/>
    <w:rsid w:val="00070803"/>
    <w:rsid w:val="000710B7"/>
    <w:rsid w:val="0007303C"/>
    <w:rsid w:val="00073A55"/>
    <w:rsid w:val="00073E3E"/>
    <w:rsid w:val="00075A07"/>
    <w:rsid w:val="00076C30"/>
    <w:rsid w:val="00076F14"/>
    <w:rsid w:val="000771EC"/>
    <w:rsid w:val="000772DD"/>
    <w:rsid w:val="0008022E"/>
    <w:rsid w:val="00081EE5"/>
    <w:rsid w:val="00083D3D"/>
    <w:rsid w:val="0008441D"/>
    <w:rsid w:val="00086387"/>
    <w:rsid w:val="000874D2"/>
    <w:rsid w:val="00087E3F"/>
    <w:rsid w:val="00090F3A"/>
    <w:rsid w:val="00091562"/>
    <w:rsid w:val="00091698"/>
    <w:rsid w:val="0009185A"/>
    <w:rsid w:val="00094A7D"/>
    <w:rsid w:val="00095C6B"/>
    <w:rsid w:val="00095C74"/>
    <w:rsid w:val="00095CA7"/>
    <w:rsid w:val="00096C1E"/>
    <w:rsid w:val="000A0F96"/>
    <w:rsid w:val="000A121E"/>
    <w:rsid w:val="000A16EE"/>
    <w:rsid w:val="000A295F"/>
    <w:rsid w:val="000A3C0A"/>
    <w:rsid w:val="000A3E84"/>
    <w:rsid w:val="000A4919"/>
    <w:rsid w:val="000A4A20"/>
    <w:rsid w:val="000A4E9E"/>
    <w:rsid w:val="000A53E0"/>
    <w:rsid w:val="000A61FF"/>
    <w:rsid w:val="000A685D"/>
    <w:rsid w:val="000A6A93"/>
    <w:rsid w:val="000A7FDF"/>
    <w:rsid w:val="000B03F2"/>
    <w:rsid w:val="000B4D63"/>
    <w:rsid w:val="000B4E11"/>
    <w:rsid w:val="000B5833"/>
    <w:rsid w:val="000B6A8E"/>
    <w:rsid w:val="000C200C"/>
    <w:rsid w:val="000C27F0"/>
    <w:rsid w:val="000C3D5A"/>
    <w:rsid w:val="000C5034"/>
    <w:rsid w:val="000D09EC"/>
    <w:rsid w:val="000D1E42"/>
    <w:rsid w:val="000D23B0"/>
    <w:rsid w:val="000D41FB"/>
    <w:rsid w:val="000D6E1D"/>
    <w:rsid w:val="000D72AF"/>
    <w:rsid w:val="000D798C"/>
    <w:rsid w:val="000D7BC9"/>
    <w:rsid w:val="000E0B56"/>
    <w:rsid w:val="000E10EF"/>
    <w:rsid w:val="000E3338"/>
    <w:rsid w:val="000E345A"/>
    <w:rsid w:val="000E3A9B"/>
    <w:rsid w:val="000E50B4"/>
    <w:rsid w:val="000E51EE"/>
    <w:rsid w:val="000E56A8"/>
    <w:rsid w:val="000E62A0"/>
    <w:rsid w:val="000E6327"/>
    <w:rsid w:val="000E6AB8"/>
    <w:rsid w:val="000F0AC6"/>
    <w:rsid w:val="000F0B96"/>
    <w:rsid w:val="000F0C94"/>
    <w:rsid w:val="000F2253"/>
    <w:rsid w:val="000F2A4C"/>
    <w:rsid w:val="000F3ED3"/>
    <w:rsid w:val="000F5E78"/>
    <w:rsid w:val="000F5F9B"/>
    <w:rsid w:val="000F66B6"/>
    <w:rsid w:val="000F7278"/>
    <w:rsid w:val="000F73E9"/>
    <w:rsid w:val="000F7C5A"/>
    <w:rsid w:val="0010033B"/>
    <w:rsid w:val="001006F9"/>
    <w:rsid w:val="00101044"/>
    <w:rsid w:val="001028D7"/>
    <w:rsid w:val="001041A8"/>
    <w:rsid w:val="00105A4B"/>
    <w:rsid w:val="001062E9"/>
    <w:rsid w:val="00106530"/>
    <w:rsid w:val="0010678A"/>
    <w:rsid w:val="00112CB0"/>
    <w:rsid w:val="00112D53"/>
    <w:rsid w:val="001142A2"/>
    <w:rsid w:val="001159A6"/>
    <w:rsid w:val="00115E7F"/>
    <w:rsid w:val="001174E4"/>
    <w:rsid w:val="0011758A"/>
    <w:rsid w:val="00117E52"/>
    <w:rsid w:val="00120A5D"/>
    <w:rsid w:val="00121D13"/>
    <w:rsid w:val="0012295F"/>
    <w:rsid w:val="0012299D"/>
    <w:rsid w:val="00122DB9"/>
    <w:rsid w:val="00123C1A"/>
    <w:rsid w:val="00124B13"/>
    <w:rsid w:val="00124C19"/>
    <w:rsid w:val="001254C3"/>
    <w:rsid w:val="001256D4"/>
    <w:rsid w:val="001262B1"/>
    <w:rsid w:val="00126E6B"/>
    <w:rsid w:val="00131482"/>
    <w:rsid w:val="00131E40"/>
    <w:rsid w:val="00133F60"/>
    <w:rsid w:val="00134B1A"/>
    <w:rsid w:val="001353ED"/>
    <w:rsid w:val="0013650D"/>
    <w:rsid w:val="00136969"/>
    <w:rsid w:val="00137553"/>
    <w:rsid w:val="00137761"/>
    <w:rsid w:val="00141B46"/>
    <w:rsid w:val="0014302B"/>
    <w:rsid w:val="00143261"/>
    <w:rsid w:val="00143A6C"/>
    <w:rsid w:val="00143E16"/>
    <w:rsid w:val="00145294"/>
    <w:rsid w:val="00145DEF"/>
    <w:rsid w:val="001471C2"/>
    <w:rsid w:val="0014769B"/>
    <w:rsid w:val="001512AD"/>
    <w:rsid w:val="0015242E"/>
    <w:rsid w:val="001532DC"/>
    <w:rsid w:val="001534F9"/>
    <w:rsid w:val="00153A4A"/>
    <w:rsid w:val="0015413C"/>
    <w:rsid w:val="00156638"/>
    <w:rsid w:val="00157386"/>
    <w:rsid w:val="001576B1"/>
    <w:rsid w:val="00157822"/>
    <w:rsid w:val="0016134C"/>
    <w:rsid w:val="00162612"/>
    <w:rsid w:val="001629F5"/>
    <w:rsid w:val="00165966"/>
    <w:rsid w:val="0016679F"/>
    <w:rsid w:val="0016699D"/>
    <w:rsid w:val="001710F7"/>
    <w:rsid w:val="00171734"/>
    <w:rsid w:val="00171EB1"/>
    <w:rsid w:val="00172844"/>
    <w:rsid w:val="001732D9"/>
    <w:rsid w:val="00173901"/>
    <w:rsid w:val="001751CA"/>
    <w:rsid w:val="001755C5"/>
    <w:rsid w:val="00175E8A"/>
    <w:rsid w:val="001769D0"/>
    <w:rsid w:val="00176FCA"/>
    <w:rsid w:val="00180BA0"/>
    <w:rsid w:val="001813DE"/>
    <w:rsid w:val="00183875"/>
    <w:rsid w:val="00184BB0"/>
    <w:rsid w:val="00184C1A"/>
    <w:rsid w:val="00186671"/>
    <w:rsid w:val="0018790A"/>
    <w:rsid w:val="00187C60"/>
    <w:rsid w:val="00192300"/>
    <w:rsid w:val="00192528"/>
    <w:rsid w:val="00192DD6"/>
    <w:rsid w:val="00196A5F"/>
    <w:rsid w:val="001A0497"/>
    <w:rsid w:val="001A1089"/>
    <w:rsid w:val="001A1D3F"/>
    <w:rsid w:val="001A21E0"/>
    <w:rsid w:val="001A397C"/>
    <w:rsid w:val="001A3DF7"/>
    <w:rsid w:val="001A6601"/>
    <w:rsid w:val="001A6759"/>
    <w:rsid w:val="001A7513"/>
    <w:rsid w:val="001B13F3"/>
    <w:rsid w:val="001B2278"/>
    <w:rsid w:val="001B2BF9"/>
    <w:rsid w:val="001B2CC7"/>
    <w:rsid w:val="001B3FE3"/>
    <w:rsid w:val="001B4DF3"/>
    <w:rsid w:val="001B5031"/>
    <w:rsid w:val="001B51A1"/>
    <w:rsid w:val="001B5B73"/>
    <w:rsid w:val="001B5D09"/>
    <w:rsid w:val="001B60F5"/>
    <w:rsid w:val="001B64E2"/>
    <w:rsid w:val="001B6F70"/>
    <w:rsid w:val="001C1AE1"/>
    <w:rsid w:val="001C1CC2"/>
    <w:rsid w:val="001C3B25"/>
    <w:rsid w:val="001C4871"/>
    <w:rsid w:val="001C508B"/>
    <w:rsid w:val="001C7290"/>
    <w:rsid w:val="001C7D7B"/>
    <w:rsid w:val="001D17E0"/>
    <w:rsid w:val="001D26B0"/>
    <w:rsid w:val="001D2D89"/>
    <w:rsid w:val="001D2EE1"/>
    <w:rsid w:val="001D3753"/>
    <w:rsid w:val="001D4178"/>
    <w:rsid w:val="001D4902"/>
    <w:rsid w:val="001D5408"/>
    <w:rsid w:val="001D5744"/>
    <w:rsid w:val="001D5824"/>
    <w:rsid w:val="001D6882"/>
    <w:rsid w:val="001D6B59"/>
    <w:rsid w:val="001E0169"/>
    <w:rsid w:val="001E078B"/>
    <w:rsid w:val="001E180F"/>
    <w:rsid w:val="001E1CA2"/>
    <w:rsid w:val="001E1EE2"/>
    <w:rsid w:val="001E3FA3"/>
    <w:rsid w:val="001E5FA2"/>
    <w:rsid w:val="001E61EC"/>
    <w:rsid w:val="001E72A5"/>
    <w:rsid w:val="001F0BA0"/>
    <w:rsid w:val="001F4652"/>
    <w:rsid w:val="001F4984"/>
    <w:rsid w:val="001F53CE"/>
    <w:rsid w:val="001F566A"/>
    <w:rsid w:val="001F7D34"/>
    <w:rsid w:val="00201307"/>
    <w:rsid w:val="002018DB"/>
    <w:rsid w:val="002018F2"/>
    <w:rsid w:val="00201C66"/>
    <w:rsid w:val="002028F7"/>
    <w:rsid w:val="0020527D"/>
    <w:rsid w:val="002055EC"/>
    <w:rsid w:val="002055EE"/>
    <w:rsid w:val="00210C5D"/>
    <w:rsid w:val="0021160B"/>
    <w:rsid w:val="00214064"/>
    <w:rsid w:val="00214412"/>
    <w:rsid w:val="0021468F"/>
    <w:rsid w:val="00214EAA"/>
    <w:rsid w:val="0021576F"/>
    <w:rsid w:val="00215A6D"/>
    <w:rsid w:val="00215B01"/>
    <w:rsid w:val="00217918"/>
    <w:rsid w:val="00220BA2"/>
    <w:rsid w:val="002213DB"/>
    <w:rsid w:val="00221DEA"/>
    <w:rsid w:val="00222F12"/>
    <w:rsid w:val="00223434"/>
    <w:rsid w:val="00223994"/>
    <w:rsid w:val="0022585E"/>
    <w:rsid w:val="002265F8"/>
    <w:rsid w:val="00226B8A"/>
    <w:rsid w:val="0022775D"/>
    <w:rsid w:val="002301AE"/>
    <w:rsid w:val="0023274D"/>
    <w:rsid w:val="002359F8"/>
    <w:rsid w:val="00236E61"/>
    <w:rsid w:val="002401D0"/>
    <w:rsid w:val="00240B27"/>
    <w:rsid w:val="00240CFE"/>
    <w:rsid w:val="00243496"/>
    <w:rsid w:val="00244120"/>
    <w:rsid w:val="00244964"/>
    <w:rsid w:val="00244C20"/>
    <w:rsid w:val="002464C6"/>
    <w:rsid w:val="00246B9C"/>
    <w:rsid w:val="00247911"/>
    <w:rsid w:val="0025076F"/>
    <w:rsid w:val="00250B76"/>
    <w:rsid w:val="00251402"/>
    <w:rsid w:val="0025245A"/>
    <w:rsid w:val="00254082"/>
    <w:rsid w:val="00254395"/>
    <w:rsid w:val="00254DBF"/>
    <w:rsid w:val="00255962"/>
    <w:rsid w:val="00255DC3"/>
    <w:rsid w:val="002578EC"/>
    <w:rsid w:val="002609B8"/>
    <w:rsid w:val="00260AB1"/>
    <w:rsid w:val="00261554"/>
    <w:rsid w:val="002619BD"/>
    <w:rsid w:val="0026202E"/>
    <w:rsid w:val="00263271"/>
    <w:rsid w:val="0026553E"/>
    <w:rsid w:val="0026743A"/>
    <w:rsid w:val="00267E9D"/>
    <w:rsid w:val="002736DC"/>
    <w:rsid w:val="002751CD"/>
    <w:rsid w:val="0027570F"/>
    <w:rsid w:val="00276074"/>
    <w:rsid w:val="00277459"/>
    <w:rsid w:val="002777C4"/>
    <w:rsid w:val="00280218"/>
    <w:rsid w:val="002803EA"/>
    <w:rsid w:val="00280D05"/>
    <w:rsid w:val="00281D70"/>
    <w:rsid w:val="002832C7"/>
    <w:rsid w:val="00283437"/>
    <w:rsid w:val="002842A0"/>
    <w:rsid w:val="0028659C"/>
    <w:rsid w:val="0028709B"/>
    <w:rsid w:val="002903FC"/>
    <w:rsid w:val="00290C3D"/>
    <w:rsid w:val="00291B54"/>
    <w:rsid w:val="00292C11"/>
    <w:rsid w:val="002931C7"/>
    <w:rsid w:val="00294EB2"/>
    <w:rsid w:val="0029598F"/>
    <w:rsid w:val="00297305"/>
    <w:rsid w:val="002974D6"/>
    <w:rsid w:val="002A0509"/>
    <w:rsid w:val="002A11B0"/>
    <w:rsid w:val="002A3911"/>
    <w:rsid w:val="002A3CBE"/>
    <w:rsid w:val="002A445F"/>
    <w:rsid w:val="002A53EC"/>
    <w:rsid w:val="002B0B6A"/>
    <w:rsid w:val="002B2403"/>
    <w:rsid w:val="002B24D5"/>
    <w:rsid w:val="002B3125"/>
    <w:rsid w:val="002B3C3D"/>
    <w:rsid w:val="002B3F34"/>
    <w:rsid w:val="002B3FA7"/>
    <w:rsid w:val="002B4308"/>
    <w:rsid w:val="002B4927"/>
    <w:rsid w:val="002B51DE"/>
    <w:rsid w:val="002B5BB9"/>
    <w:rsid w:val="002C1894"/>
    <w:rsid w:val="002C24CD"/>
    <w:rsid w:val="002C3566"/>
    <w:rsid w:val="002C4176"/>
    <w:rsid w:val="002C4836"/>
    <w:rsid w:val="002C5AA4"/>
    <w:rsid w:val="002C5CA4"/>
    <w:rsid w:val="002C6C12"/>
    <w:rsid w:val="002C7645"/>
    <w:rsid w:val="002C7A0B"/>
    <w:rsid w:val="002D09FF"/>
    <w:rsid w:val="002D329F"/>
    <w:rsid w:val="002D3414"/>
    <w:rsid w:val="002D4E52"/>
    <w:rsid w:val="002D542A"/>
    <w:rsid w:val="002D596F"/>
    <w:rsid w:val="002D6233"/>
    <w:rsid w:val="002D7C07"/>
    <w:rsid w:val="002E0494"/>
    <w:rsid w:val="002E075B"/>
    <w:rsid w:val="002E140D"/>
    <w:rsid w:val="002E2AB4"/>
    <w:rsid w:val="002E3E20"/>
    <w:rsid w:val="002E4B8F"/>
    <w:rsid w:val="002E72C3"/>
    <w:rsid w:val="002E736B"/>
    <w:rsid w:val="002E7A24"/>
    <w:rsid w:val="002F1991"/>
    <w:rsid w:val="002F20F7"/>
    <w:rsid w:val="002F2A7B"/>
    <w:rsid w:val="002F2AFD"/>
    <w:rsid w:val="002F40AC"/>
    <w:rsid w:val="002F52B3"/>
    <w:rsid w:val="002F5A4B"/>
    <w:rsid w:val="002F6A42"/>
    <w:rsid w:val="002F77B5"/>
    <w:rsid w:val="00301543"/>
    <w:rsid w:val="00301ED5"/>
    <w:rsid w:val="003023FA"/>
    <w:rsid w:val="0030320E"/>
    <w:rsid w:val="00304DBA"/>
    <w:rsid w:val="00305B32"/>
    <w:rsid w:val="00305C5C"/>
    <w:rsid w:val="00306232"/>
    <w:rsid w:val="003078EE"/>
    <w:rsid w:val="00311F08"/>
    <w:rsid w:val="003131CB"/>
    <w:rsid w:val="003135C6"/>
    <w:rsid w:val="003153E4"/>
    <w:rsid w:val="003153EB"/>
    <w:rsid w:val="00316D64"/>
    <w:rsid w:val="00317AD1"/>
    <w:rsid w:val="00321158"/>
    <w:rsid w:val="00322F83"/>
    <w:rsid w:val="003230A4"/>
    <w:rsid w:val="00324B93"/>
    <w:rsid w:val="00331522"/>
    <w:rsid w:val="00332E84"/>
    <w:rsid w:val="00333114"/>
    <w:rsid w:val="003353E0"/>
    <w:rsid w:val="00335CF6"/>
    <w:rsid w:val="003367C9"/>
    <w:rsid w:val="00336E44"/>
    <w:rsid w:val="00337772"/>
    <w:rsid w:val="00340C93"/>
    <w:rsid w:val="00340F9B"/>
    <w:rsid w:val="00341EFD"/>
    <w:rsid w:val="003422FF"/>
    <w:rsid w:val="00342E6B"/>
    <w:rsid w:val="00345357"/>
    <w:rsid w:val="003456E4"/>
    <w:rsid w:val="003460CA"/>
    <w:rsid w:val="00347888"/>
    <w:rsid w:val="00347905"/>
    <w:rsid w:val="003479EC"/>
    <w:rsid w:val="00350295"/>
    <w:rsid w:val="00351527"/>
    <w:rsid w:val="00351D4A"/>
    <w:rsid w:val="00352DDD"/>
    <w:rsid w:val="00355D48"/>
    <w:rsid w:val="00356D3D"/>
    <w:rsid w:val="0035743E"/>
    <w:rsid w:val="0036019F"/>
    <w:rsid w:val="00360746"/>
    <w:rsid w:val="00361477"/>
    <w:rsid w:val="003615D2"/>
    <w:rsid w:val="00361B66"/>
    <w:rsid w:val="003630C1"/>
    <w:rsid w:val="00363528"/>
    <w:rsid w:val="00363658"/>
    <w:rsid w:val="00365C19"/>
    <w:rsid w:val="00366251"/>
    <w:rsid w:val="00367DE0"/>
    <w:rsid w:val="003713CE"/>
    <w:rsid w:val="003714F2"/>
    <w:rsid w:val="00373EE0"/>
    <w:rsid w:val="003748BF"/>
    <w:rsid w:val="00374977"/>
    <w:rsid w:val="00376A02"/>
    <w:rsid w:val="00376D7C"/>
    <w:rsid w:val="00381104"/>
    <w:rsid w:val="00381255"/>
    <w:rsid w:val="00382E0C"/>
    <w:rsid w:val="003837A6"/>
    <w:rsid w:val="003838A2"/>
    <w:rsid w:val="00383DB6"/>
    <w:rsid w:val="00384974"/>
    <w:rsid w:val="00386C70"/>
    <w:rsid w:val="00390943"/>
    <w:rsid w:val="00390F6D"/>
    <w:rsid w:val="00391B0F"/>
    <w:rsid w:val="00391D65"/>
    <w:rsid w:val="0039267C"/>
    <w:rsid w:val="00392F16"/>
    <w:rsid w:val="00393892"/>
    <w:rsid w:val="00393A1A"/>
    <w:rsid w:val="00393DA8"/>
    <w:rsid w:val="00393F4D"/>
    <w:rsid w:val="00394111"/>
    <w:rsid w:val="0039591E"/>
    <w:rsid w:val="00395AFD"/>
    <w:rsid w:val="003962B4"/>
    <w:rsid w:val="003962F9"/>
    <w:rsid w:val="00396801"/>
    <w:rsid w:val="00397380"/>
    <w:rsid w:val="00397B15"/>
    <w:rsid w:val="00397D59"/>
    <w:rsid w:val="00397F36"/>
    <w:rsid w:val="003A0B30"/>
    <w:rsid w:val="003A0FC3"/>
    <w:rsid w:val="003A1F2F"/>
    <w:rsid w:val="003A2516"/>
    <w:rsid w:val="003A2EC3"/>
    <w:rsid w:val="003A3332"/>
    <w:rsid w:val="003A3856"/>
    <w:rsid w:val="003A5B7C"/>
    <w:rsid w:val="003A67A8"/>
    <w:rsid w:val="003A794E"/>
    <w:rsid w:val="003B1C94"/>
    <w:rsid w:val="003B253E"/>
    <w:rsid w:val="003B3135"/>
    <w:rsid w:val="003B3436"/>
    <w:rsid w:val="003B4A51"/>
    <w:rsid w:val="003B50DB"/>
    <w:rsid w:val="003B7127"/>
    <w:rsid w:val="003B7419"/>
    <w:rsid w:val="003B7E59"/>
    <w:rsid w:val="003C0D62"/>
    <w:rsid w:val="003C2DA4"/>
    <w:rsid w:val="003C4A44"/>
    <w:rsid w:val="003C4B78"/>
    <w:rsid w:val="003C4B86"/>
    <w:rsid w:val="003C704A"/>
    <w:rsid w:val="003C7B1B"/>
    <w:rsid w:val="003C7EC4"/>
    <w:rsid w:val="003D0156"/>
    <w:rsid w:val="003D2278"/>
    <w:rsid w:val="003D2C33"/>
    <w:rsid w:val="003D2FEA"/>
    <w:rsid w:val="003D6EE9"/>
    <w:rsid w:val="003E00D2"/>
    <w:rsid w:val="003E181B"/>
    <w:rsid w:val="003E1914"/>
    <w:rsid w:val="003E2804"/>
    <w:rsid w:val="003E2849"/>
    <w:rsid w:val="003E5070"/>
    <w:rsid w:val="003E5B7F"/>
    <w:rsid w:val="003E5D3C"/>
    <w:rsid w:val="003E7697"/>
    <w:rsid w:val="003F055A"/>
    <w:rsid w:val="003F079B"/>
    <w:rsid w:val="003F1DEC"/>
    <w:rsid w:val="003F3D49"/>
    <w:rsid w:val="003F4031"/>
    <w:rsid w:val="003F5FE9"/>
    <w:rsid w:val="003F6075"/>
    <w:rsid w:val="00400391"/>
    <w:rsid w:val="00400913"/>
    <w:rsid w:val="00400A46"/>
    <w:rsid w:val="004010EA"/>
    <w:rsid w:val="0040122A"/>
    <w:rsid w:val="0040359E"/>
    <w:rsid w:val="004036EC"/>
    <w:rsid w:val="004068C8"/>
    <w:rsid w:val="00406EDB"/>
    <w:rsid w:val="00406F96"/>
    <w:rsid w:val="0041028A"/>
    <w:rsid w:val="004113C1"/>
    <w:rsid w:val="004116E1"/>
    <w:rsid w:val="004117FC"/>
    <w:rsid w:val="00411903"/>
    <w:rsid w:val="00412475"/>
    <w:rsid w:val="0041285B"/>
    <w:rsid w:val="0041354C"/>
    <w:rsid w:val="004157DA"/>
    <w:rsid w:val="00415C91"/>
    <w:rsid w:val="004204D7"/>
    <w:rsid w:val="0042059D"/>
    <w:rsid w:val="00420D35"/>
    <w:rsid w:val="004210AA"/>
    <w:rsid w:val="004212BE"/>
    <w:rsid w:val="004213B6"/>
    <w:rsid w:val="00421EC5"/>
    <w:rsid w:val="0042249F"/>
    <w:rsid w:val="00422E5B"/>
    <w:rsid w:val="00423D2C"/>
    <w:rsid w:val="00426292"/>
    <w:rsid w:val="004266FA"/>
    <w:rsid w:val="0042717E"/>
    <w:rsid w:val="004279DF"/>
    <w:rsid w:val="00427F33"/>
    <w:rsid w:val="004317E1"/>
    <w:rsid w:val="004328FE"/>
    <w:rsid w:val="0043291C"/>
    <w:rsid w:val="00432E28"/>
    <w:rsid w:val="00435B8D"/>
    <w:rsid w:val="00435B94"/>
    <w:rsid w:val="0043638D"/>
    <w:rsid w:val="00436E2D"/>
    <w:rsid w:val="0043735D"/>
    <w:rsid w:val="00441186"/>
    <w:rsid w:val="0044145C"/>
    <w:rsid w:val="00441901"/>
    <w:rsid w:val="00441BE5"/>
    <w:rsid w:val="00443667"/>
    <w:rsid w:val="00443AD9"/>
    <w:rsid w:val="0044423F"/>
    <w:rsid w:val="00447D5D"/>
    <w:rsid w:val="004510BE"/>
    <w:rsid w:val="00451BCE"/>
    <w:rsid w:val="00452AC1"/>
    <w:rsid w:val="00453B31"/>
    <w:rsid w:val="00454F87"/>
    <w:rsid w:val="00455C5B"/>
    <w:rsid w:val="00457386"/>
    <w:rsid w:val="0045778D"/>
    <w:rsid w:val="00457E67"/>
    <w:rsid w:val="00460436"/>
    <w:rsid w:val="00460AF1"/>
    <w:rsid w:val="004615E7"/>
    <w:rsid w:val="004635AC"/>
    <w:rsid w:val="0046373B"/>
    <w:rsid w:val="00464278"/>
    <w:rsid w:val="00465E65"/>
    <w:rsid w:val="00466E38"/>
    <w:rsid w:val="00466EF4"/>
    <w:rsid w:val="00467310"/>
    <w:rsid w:val="00470521"/>
    <w:rsid w:val="00473F83"/>
    <w:rsid w:val="00475999"/>
    <w:rsid w:val="00475E5B"/>
    <w:rsid w:val="00476BB2"/>
    <w:rsid w:val="004772AC"/>
    <w:rsid w:val="004775A4"/>
    <w:rsid w:val="004811D5"/>
    <w:rsid w:val="0048133F"/>
    <w:rsid w:val="00482087"/>
    <w:rsid w:val="004828EE"/>
    <w:rsid w:val="00482C49"/>
    <w:rsid w:val="004831E0"/>
    <w:rsid w:val="004836EB"/>
    <w:rsid w:val="00483955"/>
    <w:rsid w:val="004842CC"/>
    <w:rsid w:val="004843DA"/>
    <w:rsid w:val="00484EE1"/>
    <w:rsid w:val="00486C4D"/>
    <w:rsid w:val="00487633"/>
    <w:rsid w:val="00487EE9"/>
    <w:rsid w:val="00490B88"/>
    <w:rsid w:val="004917D6"/>
    <w:rsid w:val="00491E74"/>
    <w:rsid w:val="0049223F"/>
    <w:rsid w:val="00494034"/>
    <w:rsid w:val="00495B3D"/>
    <w:rsid w:val="00495BCE"/>
    <w:rsid w:val="00496015"/>
    <w:rsid w:val="004967B9"/>
    <w:rsid w:val="004970AA"/>
    <w:rsid w:val="0049760A"/>
    <w:rsid w:val="0049761A"/>
    <w:rsid w:val="004A114F"/>
    <w:rsid w:val="004A123B"/>
    <w:rsid w:val="004A25BF"/>
    <w:rsid w:val="004A42DB"/>
    <w:rsid w:val="004A59CE"/>
    <w:rsid w:val="004B1531"/>
    <w:rsid w:val="004B1AC5"/>
    <w:rsid w:val="004B23F5"/>
    <w:rsid w:val="004B2D3F"/>
    <w:rsid w:val="004B3A68"/>
    <w:rsid w:val="004B5E65"/>
    <w:rsid w:val="004C3591"/>
    <w:rsid w:val="004C3614"/>
    <w:rsid w:val="004C43E2"/>
    <w:rsid w:val="004C4E22"/>
    <w:rsid w:val="004C52AA"/>
    <w:rsid w:val="004C7AC8"/>
    <w:rsid w:val="004C7F75"/>
    <w:rsid w:val="004D0AEF"/>
    <w:rsid w:val="004D0AF7"/>
    <w:rsid w:val="004D3DCF"/>
    <w:rsid w:val="004D4487"/>
    <w:rsid w:val="004D4EF2"/>
    <w:rsid w:val="004D5B70"/>
    <w:rsid w:val="004D6040"/>
    <w:rsid w:val="004D6FAE"/>
    <w:rsid w:val="004E01DE"/>
    <w:rsid w:val="004E2735"/>
    <w:rsid w:val="004E3F76"/>
    <w:rsid w:val="004E4B9A"/>
    <w:rsid w:val="004E5B09"/>
    <w:rsid w:val="004F035C"/>
    <w:rsid w:val="004F0A65"/>
    <w:rsid w:val="004F1FBB"/>
    <w:rsid w:val="004F340C"/>
    <w:rsid w:val="004F3A2C"/>
    <w:rsid w:val="004F4167"/>
    <w:rsid w:val="004F51DF"/>
    <w:rsid w:val="004F5264"/>
    <w:rsid w:val="00500827"/>
    <w:rsid w:val="00500CD5"/>
    <w:rsid w:val="00501268"/>
    <w:rsid w:val="0050214B"/>
    <w:rsid w:val="00502960"/>
    <w:rsid w:val="005031EB"/>
    <w:rsid w:val="00503C0B"/>
    <w:rsid w:val="00503DAA"/>
    <w:rsid w:val="00503FE8"/>
    <w:rsid w:val="0050404D"/>
    <w:rsid w:val="00506656"/>
    <w:rsid w:val="00506E56"/>
    <w:rsid w:val="00507922"/>
    <w:rsid w:val="005100B8"/>
    <w:rsid w:val="005108E0"/>
    <w:rsid w:val="00510BBD"/>
    <w:rsid w:val="00510ECF"/>
    <w:rsid w:val="0051112F"/>
    <w:rsid w:val="0051289B"/>
    <w:rsid w:val="00515BD9"/>
    <w:rsid w:val="0051683B"/>
    <w:rsid w:val="00520960"/>
    <w:rsid w:val="00520BF5"/>
    <w:rsid w:val="005237B7"/>
    <w:rsid w:val="00523DF5"/>
    <w:rsid w:val="0052540B"/>
    <w:rsid w:val="0052592C"/>
    <w:rsid w:val="00526EB3"/>
    <w:rsid w:val="00530116"/>
    <w:rsid w:val="00531515"/>
    <w:rsid w:val="0053179D"/>
    <w:rsid w:val="00533188"/>
    <w:rsid w:val="00534A71"/>
    <w:rsid w:val="005351DA"/>
    <w:rsid w:val="00536384"/>
    <w:rsid w:val="005375DC"/>
    <w:rsid w:val="0054131D"/>
    <w:rsid w:val="00544A2B"/>
    <w:rsid w:val="005452A9"/>
    <w:rsid w:val="005453D5"/>
    <w:rsid w:val="00545809"/>
    <w:rsid w:val="00546844"/>
    <w:rsid w:val="005477D3"/>
    <w:rsid w:val="00547E95"/>
    <w:rsid w:val="00551195"/>
    <w:rsid w:val="0055286F"/>
    <w:rsid w:val="00553F39"/>
    <w:rsid w:val="00554DF7"/>
    <w:rsid w:val="00556E3F"/>
    <w:rsid w:val="00557054"/>
    <w:rsid w:val="0056152A"/>
    <w:rsid w:val="00561DD5"/>
    <w:rsid w:val="0056388D"/>
    <w:rsid w:val="0056569F"/>
    <w:rsid w:val="00567C38"/>
    <w:rsid w:val="0057170E"/>
    <w:rsid w:val="0057467B"/>
    <w:rsid w:val="00575400"/>
    <w:rsid w:val="00577335"/>
    <w:rsid w:val="0057799E"/>
    <w:rsid w:val="00577D15"/>
    <w:rsid w:val="00583E15"/>
    <w:rsid w:val="0058499A"/>
    <w:rsid w:val="00592BB9"/>
    <w:rsid w:val="00592E60"/>
    <w:rsid w:val="00593F88"/>
    <w:rsid w:val="00594578"/>
    <w:rsid w:val="00594DF0"/>
    <w:rsid w:val="0059664A"/>
    <w:rsid w:val="0059711F"/>
    <w:rsid w:val="00597803"/>
    <w:rsid w:val="005A0483"/>
    <w:rsid w:val="005A0EB1"/>
    <w:rsid w:val="005A152B"/>
    <w:rsid w:val="005A2046"/>
    <w:rsid w:val="005A268F"/>
    <w:rsid w:val="005A47C1"/>
    <w:rsid w:val="005A49B7"/>
    <w:rsid w:val="005A5825"/>
    <w:rsid w:val="005A6411"/>
    <w:rsid w:val="005A66C7"/>
    <w:rsid w:val="005A6B3D"/>
    <w:rsid w:val="005A7696"/>
    <w:rsid w:val="005B0AB0"/>
    <w:rsid w:val="005B2A20"/>
    <w:rsid w:val="005B341F"/>
    <w:rsid w:val="005B44A1"/>
    <w:rsid w:val="005B4664"/>
    <w:rsid w:val="005B472C"/>
    <w:rsid w:val="005B4B37"/>
    <w:rsid w:val="005C0EDF"/>
    <w:rsid w:val="005C177D"/>
    <w:rsid w:val="005C4339"/>
    <w:rsid w:val="005C4732"/>
    <w:rsid w:val="005C4C09"/>
    <w:rsid w:val="005C60EA"/>
    <w:rsid w:val="005C6F45"/>
    <w:rsid w:val="005D0B0F"/>
    <w:rsid w:val="005D0E9F"/>
    <w:rsid w:val="005D2EFB"/>
    <w:rsid w:val="005D3C24"/>
    <w:rsid w:val="005D3C77"/>
    <w:rsid w:val="005D41FC"/>
    <w:rsid w:val="005D4AB7"/>
    <w:rsid w:val="005D5476"/>
    <w:rsid w:val="005D5577"/>
    <w:rsid w:val="005E0693"/>
    <w:rsid w:val="005E14F1"/>
    <w:rsid w:val="005E1E86"/>
    <w:rsid w:val="005E1EC2"/>
    <w:rsid w:val="005E307A"/>
    <w:rsid w:val="005E3BCF"/>
    <w:rsid w:val="005E4490"/>
    <w:rsid w:val="005E6D11"/>
    <w:rsid w:val="005E6E63"/>
    <w:rsid w:val="005E6F9C"/>
    <w:rsid w:val="005E7526"/>
    <w:rsid w:val="005F0E31"/>
    <w:rsid w:val="005F21D4"/>
    <w:rsid w:val="005F2FC9"/>
    <w:rsid w:val="005F4A36"/>
    <w:rsid w:val="005F53A5"/>
    <w:rsid w:val="005F5D0B"/>
    <w:rsid w:val="005F6A6A"/>
    <w:rsid w:val="005F7841"/>
    <w:rsid w:val="005F7B74"/>
    <w:rsid w:val="0060343F"/>
    <w:rsid w:val="00603E34"/>
    <w:rsid w:val="006062A4"/>
    <w:rsid w:val="00606538"/>
    <w:rsid w:val="00606804"/>
    <w:rsid w:val="00606B67"/>
    <w:rsid w:val="006078B1"/>
    <w:rsid w:val="006105FB"/>
    <w:rsid w:val="00611094"/>
    <w:rsid w:val="00611286"/>
    <w:rsid w:val="00612C4D"/>
    <w:rsid w:val="00613AFD"/>
    <w:rsid w:val="006141A7"/>
    <w:rsid w:val="0061475D"/>
    <w:rsid w:val="00615B20"/>
    <w:rsid w:val="0061758D"/>
    <w:rsid w:val="006178D8"/>
    <w:rsid w:val="0062141E"/>
    <w:rsid w:val="0062150C"/>
    <w:rsid w:val="00621EA6"/>
    <w:rsid w:val="00622448"/>
    <w:rsid w:val="00622C2B"/>
    <w:rsid w:val="006255C0"/>
    <w:rsid w:val="00625792"/>
    <w:rsid w:val="00625F76"/>
    <w:rsid w:val="00627929"/>
    <w:rsid w:val="00627AA5"/>
    <w:rsid w:val="00627CB8"/>
    <w:rsid w:val="00627E63"/>
    <w:rsid w:val="0063079F"/>
    <w:rsid w:val="00630A4D"/>
    <w:rsid w:val="00631031"/>
    <w:rsid w:val="0063115D"/>
    <w:rsid w:val="00633024"/>
    <w:rsid w:val="00633FB9"/>
    <w:rsid w:val="0063474D"/>
    <w:rsid w:val="00636660"/>
    <w:rsid w:val="006367E2"/>
    <w:rsid w:val="00637FC3"/>
    <w:rsid w:val="00640AE0"/>
    <w:rsid w:val="00640C58"/>
    <w:rsid w:val="00641095"/>
    <w:rsid w:val="006427E2"/>
    <w:rsid w:val="006449CE"/>
    <w:rsid w:val="00644B3E"/>
    <w:rsid w:val="00644E32"/>
    <w:rsid w:val="00645ED6"/>
    <w:rsid w:val="006460EB"/>
    <w:rsid w:val="0065006C"/>
    <w:rsid w:val="006512C4"/>
    <w:rsid w:val="00651513"/>
    <w:rsid w:val="00651BE3"/>
    <w:rsid w:val="00653809"/>
    <w:rsid w:val="006541CE"/>
    <w:rsid w:val="006544CC"/>
    <w:rsid w:val="0065468F"/>
    <w:rsid w:val="00656019"/>
    <w:rsid w:val="00656469"/>
    <w:rsid w:val="006576A4"/>
    <w:rsid w:val="00657E7C"/>
    <w:rsid w:val="00660EE6"/>
    <w:rsid w:val="00661865"/>
    <w:rsid w:val="00661A74"/>
    <w:rsid w:val="00662C34"/>
    <w:rsid w:val="00663B8A"/>
    <w:rsid w:val="00663F34"/>
    <w:rsid w:val="00667092"/>
    <w:rsid w:val="0066748A"/>
    <w:rsid w:val="00670EB5"/>
    <w:rsid w:val="006723BC"/>
    <w:rsid w:val="00672435"/>
    <w:rsid w:val="00674089"/>
    <w:rsid w:val="0067469F"/>
    <w:rsid w:val="00674760"/>
    <w:rsid w:val="006774EE"/>
    <w:rsid w:val="00677FD3"/>
    <w:rsid w:val="00683908"/>
    <w:rsid w:val="00684939"/>
    <w:rsid w:val="00685F6A"/>
    <w:rsid w:val="00686103"/>
    <w:rsid w:val="006877E8"/>
    <w:rsid w:val="00690BD8"/>
    <w:rsid w:val="00691B88"/>
    <w:rsid w:val="00693652"/>
    <w:rsid w:val="00693768"/>
    <w:rsid w:val="00694594"/>
    <w:rsid w:val="006948F1"/>
    <w:rsid w:val="00695693"/>
    <w:rsid w:val="00697379"/>
    <w:rsid w:val="0069750A"/>
    <w:rsid w:val="006A078D"/>
    <w:rsid w:val="006A55D8"/>
    <w:rsid w:val="006A695B"/>
    <w:rsid w:val="006B0458"/>
    <w:rsid w:val="006B06B4"/>
    <w:rsid w:val="006B2388"/>
    <w:rsid w:val="006B3789"/>
    <w:rsid w:val="006B7046"/>
    <w:rsid w:val="006C065C"/>
    <w:rsid w:val="006C0804"/>
    <w:rsid w:val="006C2930"/>
    <w:rsid w:val="006C2F22"/>
    <w:rsid w:val="006C3776"/>
    <w:rsid w:val="006C3929"/>
    <w:rsid w:val="006C45D7"/>
    <w:rsid w:val="006C46B0"/>
    <w:rsid w:val="006C4B3B"/>
    <w:rsid w:val="006C6529"/>
    <w:rsid w:val="006C6BDC"/>
    <w:rsid w:val="006C7026"/>
    <w:rsid w:val="006D1756"/>
    <w:rsid w:val="006D1E0E"/>
    <w:rsid w:val="006D2A4C"/>
    <w:rsid w:val="006D2EBA"/>
    <w:rsid w:val="006D4409"/>
    <w:rsid w:val="006D6862"/>
    <w:rsid w:val="006E01CB"/>
    <w:rsid w:val="006E0761"/>
    <w:rsid w:val="006E10F1"/>
    <w:rsid w:val="006E3F8D"/>
    <w:rsid w:val="006E479D"/>
    <w:rsid w:val="006E52F3"/>
    <w:rsid w:val="006E5545"/>
    <w:rsid w:val="006E66BC"/>
    <w:rsid w:val="006E6931"/>
    <w:rsid w:val="006E6A5F"/>
    <w:rsid w:val="006E6B15"/>
    <w:rsid w:val="006F0909"/>
    <w:rsid w:val="006F1E4B"/>
    <w:rsid w:val="006F2468"/>
    <w:rsid w:val="006F2690"/>
    <w:rsid w:val="006F5BC5"/>
    <w:rsid w:val="006F6F64"/>
    <w:rsid w:val="00700191"/>
    <w:rsid w:val="00700C9C"/>
    <w:rsid w:val="00701389"/>
    <w:rsid w:val="007020B4"/>
    <w:rsid w:val="00702890"/>
    <w:rsid w:val="007033C9"/>
    <w:rsid w:val="00704174"/>
    <w:rsid w:val="00705A3B"/>
    <w:rsid w:val="0070636A"/>
    <w:rsid w:val="007067E8"/>
    <w:rsid w:val="00707F6F"/>
    <w:rsid w:val="00711034"/>
    <w:rsid w:val="0071125C"/>
    <w:rsid w:val="0071270D"/>
    <w:rsid w:val="00713CB9"/>
    <w:rsid w:val="00714DF5"/>
    <w:rsid w:val="00721732"/>
    <w:rsid w:val="00721AFD"/>
    <w:rsid w:val="00722793"/>
    <w:rsid w:val="007227C5"/>
    <w:rsid w:val="0072395A"/>
    <w:rsid w:val="00724194"/>
    <w:rsid w:val="00724D61"/>
    <w:rsid w:val="00724FF0"/>
    <w:rsid w:val="00725630"/>
    <w:rsid w:val="0072587C"/>
    <w:rsid w:val="00725904"/>
    <w:rsid w:val="00725DE9"/>
    <w:rsid w:val="00731068"/>
    <w:rsid w:val="00731464"/>
    <w:rsid w:val="00732136"/>
    <w:rsid w:val="00733D24"/>
    <w:rsid w:val="00736ADC"/>
    <w:rsid w:val="00736C99"/>
    <w:rsid w:val="00737868"/>
    <w:rsid w:val="00737DA6"/>
    <w:rsid w:val="007411D3"/>
    <w:rsid w:val="00741B61"/>
    <w:rsid w:val="00742A74"/>
    <w:rsid w:val="00744644"/>
    <w:rsid w:val="00745519"/>
    <w:rsid w:val="00746F3A"/>
    <w:rsid w:val="00747ADB"/>
    <w:rsid w:val="00750DA2"/>
    <w:rsid w:val="00752F1E"/>
    <w:rsid w:val="00753329"/>
    <w:rsid w:val="00755545"/>
    <w:rsid w:val="00755C8E"/>
    <w:rsid w:val="00756283"/>
    <w:rsid w:val="0075630B"/>
    <w:rsid w:val="007570BD"/>
    <w:rsid w:val="00757683"/>
    <w:rsid w:val="007610ED"/>
    <w:rsid w:val="00761991"/>
    <w:rsid w:val="00761D80"/>
    <w:rsid w:val="0076257C"/>
    <w:rsid w:val="00764098"/>
    <w:rsid w:val="007644C6"/>
    <w:rsid w:val="00765714"/>
    <w:rsid w:val="00766FF6"/>
    <w:rsid w:val="007672FE"/>
    <w:rsid w:val="00767418"/>
    <w:rsid w:val="00770E5E"/>
    <w:rsid w:val="00771235"/>
    <w:rsid w:val="0077139A"/>
    <w:rsid w:val="00771413"/>
    <w:rsid w:val="0077196D"/>
    <w:rsid w:val="00771B0D"/>
    <w:rsid w:val="00775C7A"/>
    <w:rsid w:val="00780371"/>
    <w:rsid w:val="00780479"/>
    <w:rsid w:val="00780C07"/>
    <w:rsid w:val="00781A63"/>
    <w:rsid w:val="00781DC6"/>
    <w:rsid w:val="00782B46"/>
    <w:rsid w:val="00783132"/>
    <w:rsid w:val="007837E5"/>
    <w:rsid w:val="00785CAF"/>
    <w:rsid w:val="00785D0C"/>
    <w:rsid w:val="0078713D"/>
    <w:rsid w:val="00790FDB"/>
    <w:rsid w:val="007940F6"/>
    <w:rsid w:val="00795487"/>
    <w:rsid w:val="00797402"/>
    <w:rsid w:val="007A00A2"/>
    <w:rsid w:val="007A0128"/>
    <w:rsid w:val="007A1CEF"/>
    <w:rsid w:val="007A2337"/>
    <w:rsid w:val="007A29D3"/>
    <w:rsid w:val="007A2D3E"/>
    <w:rsid w:val="007A4924"/>
    <w:rsid w:val="007A4F24"/>
    <w:rsid w:val="007A5132"/>
    <w:rsid w:val="007A6778"/>
    <w:rsid w:val="007A72E5"/>
    <w:rsid w:val="007A73B7"/>
    <w:rsid w:val="007A783E"/>
    <w:rsid w:val="007B1060"/>
    <w:rsid w:val="007B1ABD"/>
    <w:rsid w:val="007B2290"/>
    <w:rsid w:val="007B2B15"/>
    <w:rsid w:val="007B3B80"/>
    <w:rsid w:val="007B3DBD"/>
    <w:rsid w:val="007B5871"/>
    <w:rsid w:val="007B7112"/>
    <w:rsid w:val="007C02A3"/>
    <w:rsid w:val="007C0579"/>
    <w:rsid w:val="007C21C0"/>
    <w:rsid w:val="007C2CBA"/>
    <w:rsid w:val="007C3350"/>
    <w:rsid w:val="007C5152"/>
    <w:rsid w:val="007C5807"/>
    <w:rsid w:val="007C655D"/>
    <w:rsid w:val="007D1BDF"/>
    <w:rsid w:val="007D1F57"/>
    <w:rsid w:val="007D2712"/>
    <w:rsid w:val="007D2F74"/>
    <w:rsid w:val="007D3163"/>
    <w:rsid w:val="007D4FC4"/>
    <w:rsid w:val="007D7934"/>
    <w:rsid w:val="007E0964"/>
    <w:rsid w:val="007E389D"/>
    <w:rsid w:val="007E397F"/>
    <w:rsid w:val="007E4740"/>
    <w:rsid w:val="007E6361"/>
    <w:rsid w:val="007F010D"/>
    <w:rsid w:val="007F1272"/>
    <w:rsid w:val="007F23E8"/>
    <w:rsid w:val="007F25F7"/>
    <w:rsid w:val="007F2F76"/>
    <w:rsid w:val="007F33E3"/>
    <w:rsid w:val="007F34AA"/>
    <w:rsid w:val="007F356D"/>
    <w:rsid w:val="007F3994"/>
    <w:rsid w:val="008015C6"/>
    <w:rsid w:val="008025F7"/>
    <w:rsid w:val="008054F6"/>
    <w:rsid w:val="00805C1D"/>
    <w:rsid w:val="00810604"/>
    <w:rsid w:val="00811BA6"/>
    <w:rsid w:val="00811CFF"/>
    <w:rsid w:val="008125BA"/>
    <w:rsid w:val="00813F46"/>
    <w:rsid w:val="008141D8"/>
    <w:rsid w:val="00814719"/>
    <w:rsid w:val="00814AFC"/>
    <w:rsid w:val="008169FB"/>
    <w:rsid w:val="00821A5D"/>
    <w:rsid w:val="00821E74"/>
    <w:rsid w:val="00822B6D"/>
    <w:rsid w:val="00822ED7"/>
    <w:rsid w:val="00825274"/>
    <w:rsid w:val="00826072"/>
    <w:rsid w:val="008260F2"/>
    <w:rsid w:val="00826C15"/>
    <w:rsid w:val="00830128"/>
    <w:rsid w:val="0083013B"/>
    <w:rsid w:val="008303FF"/>
    <w:rsid w:val="00832EC4"/>
    <w:rsid w:val="008339AE"/>
    <w:rsid w:val="00834CFA"/>
    <w:rsid w:val="00835880"/>
    <w:rsid w:val="008362E0"/>
    <w:rsid w:val="00840A96"/>
    <w:rsid w:val="0084161C"/>
    <w:rsid w:val="00841987"/>
    <w:rsid w:val="00841E12"/>
    <w:rsid w:val="008428AE"/>
    <w:rsid w:val="00843A1A"/>
    <w:rsid w:val="00844B30"/>
    <w:rsid w:val="00844E54"/>
    <w:rsid w:val="00846C05"/>
    <w:rsid w:val="00846EB6"/>
    <w:rsid w:val="00847F51"/>
    <w:rsid w:val="00850108"/>
    <w:rsid w:val="008501DD"/>
    <w:rsid w:val="00851B10"/>
    <w:rsid w:val="00853267"/>
    <w:rsid w:val="0085374B"/>
    <w:rsid w:val="00854BF3"/>
    <w:rsid w:val="00854DE2"/>
    <w:rsid w:val="008563E0"/>
    <w:rsid w:val="00857956"/>
    <w:rsid w:val="00860591"/>
    <w:rsid w:val="00860B32"/>
    <w:rsid w:val="00861B40"/>
    <w:rsid w:val="0086259B"/>
    <w:rsid w:val="00863B7C"/>
    <w:rsid w:val="008645B6"/>
    <w:rsid w:val="00865F44"/>
    <w:rsid w:val="0086633D"/>
    <w:rsid w:val="0086728B"/>
    <w:rsid w:val="00867B6A"/>
    <w:rsid w:val="0087005A"/>
    <w:rsid w:val="00871129"/>
    <w:rsid w:val="00871577"/>
    <w:rsid w:val="0087166F"/>
    <w:rsid w:val="00872A69"/>
    <w:rsid w:val="00874132"/>
    <w:rsid w:val="008742A4"/>
    <w:rsid w:val="00874DEF"/>
    <w:rsid w:val="00875283"/>
    <w:rsid w:val="0087568D"/>
    <w:rsid w:val="008764EA"/>
    <w:rsid w:val="00876FCB"/>
    <w:rsid w:val="00877136"/>
    <w:rsid w:val="0088160A"/>
    <w:rsid w:val="00881793"/>
    <w:rsid w:val="00881B46"/>
    <w:rsid w:val="0088238A"/>
    <w:rsid w:val="00882C1C"/>
    <w:rsid w:val="008835AD"/>
    <w:rsid w:val="00884A3E"/>
    <w:rsid w:val="00884D1D"/>
    <w:rsid w:val="00885A04"/>
    <w:rsid w:val="0088646A"/>
    <w:rsid w:val="00886AFA"/>
    <w:rsid w:val="0089085A"/>
    <w:rsid w:val="008912CE"/>
    <w:rsid w:val="008939F2"/>
    <w:rsid w:val="00894305"/>
    <w:rsid w:val="00894EEC"/>
    <w:rsid w:val="008957B1"/>
    <w:rsid w:val="00895F0D"/>
    <w:rsid w:val="00897AFB"/>
    <w:rsid w:val="00897E57"/>
    <w:rsid w:val="008A0570"/>
    <w:rsid w:val="008A0F82"/>
    <w:rsid w:val="008A1093"/>
    <w:rsid w:val="008A2DC5"/>
    <w:rsid w:val="008A34DF"/>
    <w:rsid w:val="008A391E"/>
    <w:rsid w:val="008A63C0"/>
    <w:rsid w:val="008A64B3"/>
    <w:rsid w:val="008B247C"/>
    <w:rsid w:val="008B2EB1"/>
    <w:rsid w:val="008B37A7"/>
    <w:rsid w:val="008B3FF5"/>
    <w:rsid w:val="008B4BB1"/>
    <w:rsid w:val="008B5351"/>
    <w:rsid w:val="008B6629"/>
    <w:rsid w:val="008B74E3"/>
    <w:rsid w:val="008B782E"/>
    <w:rsid w:val="008C0367"/>
    <w:rsid w:val="008C04E3"/>
    <w:rsid w:val="008C05A5"/>
    <w:rsid w:val="008C05FF"/>
    <w:rsid w:val="008C14B3"/>
    <w:rsid w:val="008C28B5"/>
    <w:rsid w:val="008C2E97"/>
    <w:rsid w:val="008C3F63"/>
    <w:rsid w:val="008C4E37"/>
    <w:rsid w:val="008C4FF5"/>
    <w:rsid w:val="008C6BC1"/>
    <w:rsid w:val="008D0473"/>
    <w:rsid w:val="008D05FE"/>
    <w:rsid w:val="008D0A74"/>
    <w:rsid w:val="008D0B21"/>
    <w:rsid w:val="008D278E"/>
    <w:rsid w:val="008D304A"/>
    <w:rsid w:val="008D31AA"/>
    <w:rsid w:val="008D444B"/>
    <w:rsid w:val="008D6004"/>
    <w:rsid w:val="008E1B11"/>
    <w:rsid w:val="008E2935"/>
    <w:rsid w:val="008E3A9D"/>
    <w:rsid w:val="008E49F7"/>
    <w:rsid w:val="008E5759"/>
    <w:rsid w:val="008E5765"/>
    <w:rsid w:val="008E5F61"/>
    <w:rsid w:val="008E6125"/>
    <w:rsid w:val="008F0168"/>
    <w:rsid w:val="008F149D"/>
    <w:rsid w:val="008F1FCA"/>
    <w:rsid w:val="008F2B7F"/>
    <w:rsid w:val="008F2C52"/>
    <w:rsid w:val="008F36FD"/>
    <w:rsid w:val="008F742F"/>
    <w:rsid w:val="009006EB"/>
    <w:rsid w:val="00901C7B"/>
    <w:rsid w:val="00901EE2"/>
    <w:rsid w:val="00902AE1"/>
    <w:rsid w:val="00903BAA"/>
    <w:rsid w:val="00903E38"/>
    <w:rsid w:val="0090582B"/>
    <w:rsid w:val="00911369"/>
    <w:rsid w:val="0091241B"/>
    <w:rsid w:val="00912A77"/>
    <w:rsid w:val="00921873"/>
    <w:rsid w:val="0092237E"/>
    <w:rsid w:val="0092265A"/>
    <w:rsid w:val="00922FCC"/>
    <w:rsid w:val="00923273"/>
    <w:rsid w:val="00924133"/>
    <w:rsid w:val="00925B0E"/>
    <w:rsid w:val="0092692B"/>
    <w:rsid w:val="00926DE8"/>
    <w:rsid w:val="009302AF"/>
    <w:rsid w:val="009307AC"/>
    <w:rsid w:val="00931336"/>
    <w:rsid w:val="00932B27"/>
    <w:rsid w:val="00932D75"/>
    <w:rsid w:val="00932E1D"/>
    <w:rsid w:val="0093377D"/>
    <w:rsid w:val="00934A89"/>
    <w:rsid w:val="00934F85"/>
    <w:rsid w:val="00935251"/>
    <w:rsid w:val="009362FA"/>
    <w:rsid w:val="00937070"/>
    <w:rsid w:val="0093765A"/>
    <w:rsid w:val="009426F7"/>
    <w:rsid w:val="00944FFC"/>
    <w:rsid w:val="009452A3"/>
    <w:rsid w:val="00945D54"/>
    <w:rsid w:val="0094666F"/>
    <w:rsid w:val="009505A3"/>
    <w:rsid w:val="00950B55"/>
    <w:rsid w:val="00954505"/>
    <w:rsid w:val="00954B0E"/>
    <w:rsid w:val="00955D8C"/>
    <w:rsid w:val="009577D4"/>
    <w:rsid w:val="00960FB9"/>
    <w:rsid w:val="0096154D"/>
    <w:rsid w:val="009625EB"/>
    <w:rsid w:val="00965162"/>
    <w:rsid w:val="0096719B"/>
    <w:rsid w:val="00970254"/>
    <w:rsid w:val="0097036E"/>
    <w:rsid w:val="0097091E"/>
    <w:rsid w:val="00970E41"/>
    <w:rsid w:val="00972939"/>
    <w:rsid w:val="00972987"/>
    <w:rsid w:val="00973223"/>
    <w:rsid w:val="00973788"/>
    <w:rsid w:val="00973FDC"/>
    <w:rsid w:val="00975DCD"/>
    <w:rsid w:val="00980225"/>
    <w:rsid w:val="00981972"/>
    <w:rsid w:val="0098279A"/>
    <w:rsid w:val="009828E5"/>
    <w:rsid w:val="00983E0A"/>
    <w:rsid w:val="00983EBC"/>
    <w:rsid w:val="00984145"/>
    <w:rsid w:val="00985CF1"/>
    <w:rsid w:val="00986003"/>
    <w:rsid w:val="0098799F"/>
    <w:rsid w:val="00987A2B"/>
    <w:rsid w:val="009909D7"/>
    <w:rsid w:val="00990A99"/>
    <w:rsid w:val="00991689"/>
    <w:rsid w:val="00991C2A"/>
    <w:rsid w:val="009965DE"/>
    <w:rsid w:val="0099729C"/>
    <w:rsid w:val="009A23AC"/>
    <w:rsid w:val="009A2791"/>
    <w:rsid w:val="009A3953"/>
    <w:rsid w:val="009A4256"/>
    <w:rsid w:val="009A683F"/>
    <w:rsid w:val="009A7CF9"/>
    <w:rsid w:val="009B08AC"/>
    <w:rsid w:val="009B0EFF"/>
    <w:rsid w:val="009B1B17"/>
    <w:rsid w:val="009B2711"/>
    <w:rsid w:val="009B3B75"/>
    <w:rsid w:val="009B48DA"/>
    <w:rsid w:val="009B6578"/>
    <w:rsid w:val="009C3B59"/>
    <w:rsid w:val="009C3FC8"/>
    <w:rsid w:val="009C4D87"/>
    <w:rsid w:val="009C794E"/>
    <w:rsid w:val="009C79DA"/>
    <w:rsid w:val="009C7D12"/>
    <w:rsid w:val="009D17F6"/>
    <w:rsid w:val="009D1EBE"/>
    <w:rsid w:val="009D2CA8"/>
    <w:rsid w:val="009D32D4"/>
    <w:rsid w:val="009D3DD3"/>
    <w:rsid w:val="009D497D"/>
    <w:rsid w:val="009D5195"/>
    <w:rsid w:val="009D5542"/>
    <w:rsid w:val="009D5800"/>
    <w:rsid w:val="009D77CB"/>
    <w:rsid w:val="009D7992"/>
    <w:rsid w:val="009E0472"/>
    <w:rsid w:val="009E0E4B"/>
    <w:rsid w:val="009E1D0C"/>
    <w:rsid w:val="009E2A98"/>
    <w:rsid w:val="009E346F"/>
    <w:rsid w:val="009E434E"/>
    <w:rsid w:val="009E4585"/>
    <w:rsid w:val="009E48BD"/>
    <w:rsid w:val="009E4C24"/>
    <w:rsid w:val="009E5777"/>
    <w:rsid w:val="009E5ECB"/>
    <w:rsid w:val="009E62A6"/>
    <w:rsid w:val="009E6650"/>
    <w:rsid w:val="009E67A1"/>
    <w:rsid w:val="009E6FC6"/>
    <w:rsid w:val="009E73FF"/>
    <w:rsid w:val="009E7646"/>
    <w:rsid w:val="009F10F2"/>
    <w:rsid w:val="009F140D"/>
    <w:rsid w:val="009F2456"/>
    <w:rsid w:val="009F39F5"/>
    <w:rsid w:val="009F42B3"/>
    <w:rsid w:val="009F6802"/>
    <w:rsid w:val="009F6A04"/>
    <w:rsid w:val="00A00538"/>
    <w:rsid w:val="00A00CAF"/>
    <w:rsid w:val="00A01065"/>
    <w:rsid w:val="00A015BC"/>
    <w:rsid w:val="00A015FD"/>
    <w:rsid w:val="00A016FC"/>
    <w:rsid w:val="00A01C22"/>
    <w:rsid w:val="00A02B88"/>
    <w:rsid w:val="00A0302E"/>
    <w:rsid w:val="00A03082"/>
    <w:rsid w:val="00A0368D"/>
    <w:rsid w:val="00A05607"/>
    <w:rsid w:val="00A06091"/>
    <w:rsid w:val="00A064F9"/>
    <w:rsid w:val="00A075B3"/>
    <w:rsid w:val="00A10539"/>
    <w:rsid w:val="00A106E0"/>
    <w:rsid w:val="00A106EF"/>
    <w:rsid w:val="00A108D6"/>
    <w:rsid w:val="00A11551"/>
    <w:rsid w:val="00A116A3"/>
    <w:rsid w:val="00A11B13"/>
    <w:rsid w:val="00A13742"/>
    <w:rsid w:val="00A13F1D"/>
    <w:rsid w:val="00A144C4"/>
    <w:rsid w:val="00A1521F"/>
    <w:rsid w:val="00A1777A"/>
    <w:rsid w:val="00A2025F"/>
    <w:rsid w:val="00A20B9C"/>
    <w:rsid w:val="00A21A96"/>
    <w:rsid w:val="00A220D0"/>
    <w:rsid w:val="00A2219A"/>
    <w:rsid w:val="00A236DC"/>
    <w:rsid w:val="00A23B9B"/>
    <w:rsid w:val="00A242F6"/>
    <w:rsid w:val="00A2654C"/>
    <w:rsid w:val="00A26CA4"/>
    <w:rsid w:val="00A31382"/>
    <w:rsid w:val="00A32641"/>
    <w:rsid w:val="00A329ED"/>
    <w:rsid w:val="00A34471"/>
    <w:rsid w:val="00A358FC"/>
    <w:rsid w:val="00A359B8"/>
    <w:rsid w:val="00A35B72"/>
    <w:rsid w:val="00A42415"/>
    <w:rsid w:val="00A454B5"/>
    <w:rsid w:val="00A4609E"/>
    <w:rsid w:val="00A47122"/>
    <w:rsid w:val="00A471E5"/>
    <w:rsid w:val="00A476B7"/>
    <w:rsid w:val="00A47C44"/>
    <w:rsid w:val="00A513DE"/>
    <w:rsid w:val="00A51F9D"/>
    <w:rsid w:val="00A528AD"/>
    <w:rsid w:val="00A53AC6"/>
    <w:rsid w:val="00A5439B"/>
    <w:rsid w:val="00A54569"/>
    <w:rsid w:val="00A546BC"/>
    <w:rsid w:val="00A55710"/>
    <w:rsid w:val="00A558D9"/>
    <w:rsid w:val="00A56F21"/>
    <w:rsid w:val="00A57C28"/>
    <w:rsid w:val="00A57D3F"/>
    <w:rsid w:val="00A60043"/>
    <w:rsid w:val="00A609E8"/>
    <w:rsid w:val="00A63C04"/>
    <w:rsid w:val="00A645CC"/>
    <w:rsid w:val="00A65095"/>
    <w:rsid w:val="00A67F8B"/>
    <w:rsid w:val="00A7018B"/>
    <w:rsid w:val="00A7126C"/>
    <w:rsid w:val="00A73317"/>
    <w:rsid w:val="00A7470F"/>
    <w:rsid w:val="00A75F66"/>
    <w:rsid w:val="00A766AC"/>
    <w:rsid w:val="00A807FA"/>
    <w:rsid w:val="00A81402"/>
    <w:rsid w:val="00A819D0"/>
    <w:rsid w:val="00A82784"/>
    <w:rsid w:val="00A828F0"/>
    <w:rsid w:val="00A84355"/>
    <w:rsid w:val="00A85A60"/>
    <w:rsid w:val="00A875CF"/>
    <w:rsid w:val="00A87878"/>
    <w:rsid w:val="00A87B34"/>
    <w:rsid w:val="00A9063D"/>
    <w:rsid w:val="00A9112A"/>
    <w:rsid w:val="00A91BAB"/>
    <w:rsid w:val="00A92B56"/>
    <w:rsid w:val="00A92F07"/>
    <w:rsid w:val="00A9345B"/>
    <w:rsid w:val="00A9371D"/>
    <w:rsid w:val="00A93D1C"/>
    <w:rsid w:val="00A95BA0"/>
    <w:rsid w:val="00AA18B0"/>
    <w:rsid w:val="00AA42E8"/>
    <w:rsid w:val="00AA495C"/>
    <w:rsid w:val="00AA4F65"/>
    <w:rsid w:val="00AA5146"/>
    <w:rsid w:val="00AA740F"/>
    <w:rsid w:val="00AA795E"/>
    <w:rsid w:val="00AA7CE4"/>
    <w:rsid w:val="00AB0480"/>
    <w:rsid w:val="00AB0FE2"/>
    <w:rsid w:val="00AB1A02"/>
    <w:rsid w:val="00AB5B1D"/>
    <w:rsid w:val="00AB6A92"/>
    <w:rsid w:val="00AB6E2D"/>
    <w:rsid w:val="00AB7971"/>
    <w:rsid w:val="00AB7FCA"/>
    <w:rsid w:val="00AC080E"/>
    <w:rsid w:val="00AC09B8"/>
    <w:rsid w:val="00AC43A2"/>
    <w:rsid w:val="00AC71C8"/>
    <w:rsid w:val="00AD09C2"/>
    <w:rsid w:val="00AD1000"/>
    <w:rsid w:val="00AD110F"/>
    <w:rsid w:val="00AD280A"/>
    <w:rsid w:val="00AD3CEC"/>
    <w:rsid w:val="00AE07F9"/>
    <w:rsid w:val="00AE3F0A"/>
    <w:rsid w:val="00AE428F"/>
    <w:rsid w:val="00AE4892"/>
    <w:rsid w:val="00AE5E0E"/>
    <w:rsid w:val="00AE60FB"/>
    <w:rsid w:val="00AE728F"/>
    <w:rsid w:val="00AE7A9F"/>
    <w:rsid w:val="00AE7F0C"/>
    <w:rsid w:val="00AF04B8"/>
    <w:rsid w:val="00AF1C79"/>
    <w:rsid w:val="00AF3D9D"/>
    <w:rsid w:val="00AF4E1E"/>
    <w:rsid w:val="00AF5992"/>
    <w:rsid w:val="00AF5BBC"/>
    <w:rsid w:val="00AF6D04"/>
    <w:rsid w:val="00AF7A5B"/>
    <w:rsid w:val="00AF7E24"/>
    <w:rsid w:val="00B0040F"/>
    <w:rsid w:val="00B01CB0"/>
    <w:rsid w:val="00B04575"/>
    <w:rsid w:val="00B04AF1"/>
    <w:rsid w:val="00B111CD"/>
    <w:rsid w:val="00B13ED4"/>
    <w:rsid w:val="00B14C43"/>
    <w:rsid w:val="00B1500A"/>
    <w:rsid w:val="00B1510E"/>
    <w:rsid w:val="00B16E74"/>
    <w:rsid w:val="00B20518"/>
    <w:rsid w:val="00B20600"/>
    <w:rsid w:val="00B21A80"/>
    <w:rsid w:val="00B2396B"/>
    <w:rsid w:val="00B23C51"/>
    <w:rsid w:val="00B2523F"/>
    <w:rsid w:val="00B25439"/>
    <w:rsid w:val="00B2557A"/>
    <w:rsid w:val="00B272AB"/>
    <w:rsid w:val="00B30B5F"/>
    <w:rsid w:val="00B317BA"/>
    <w:rsid w:val="00B31C6F"/>
    <w:rsid w:val="00B329EC"/>
    <w:rsid w:val="00B33633"/>
    <w:rsid w:val="00B346B6"/>
    <w:rsid w:val="00B351C4"/>
    <w:rsid w:val="00B36295"/>
    <w:rsid w:val="00B36714"/>
    <w:rsid w:val="00B4113B"/>
    <w:rsid w:val="00B41664"/>
    <w:rsid w:val="00B41E0D"/>
    <w:rsid w:val="00B43BF6"/>
    <w:rsid w:val="00B44A6D"/>
    <w:rsid w:val="00B452FC"/>
    <w:rsid w:val="00B4564A"/>
    <w:rsid w:val="00B464F6"/>
    <w:rsid w:val="00B47F3B"/>
    <w:rsid w:val="00B47FD5"/>
    <w:rsid w:val="00B51CA5"/>
    <w:rsid w:val="00B51EE7"/>
    <w:rsid w:val="00B52DF0"/>
    <w:rsid w:val="00B54134"/>
    <w:rsid w:val="00B54ABB"/>
    <w:rsid w:val="00B5533D"/>
    <w:rsid w:val="00B5574E"/>
    <w:rsid w:val="00B56A69"/>
    <w:rsid w:val="00B57859"/>
    <w:rsid w:val="00B57ABA"/>
    <w:rsid w:val="00B57B19"/>
    <w:rsid w:val="00B6088F"/>
    <w:rsid w:val="00B60C2A"/>
    <w:rsid w:val="00B62F5E"/>
    <w:rsid w:val="00B635D8"/>
    <w:rsid w:val="00B63F82"/>
    <w:rsid w:val="00B648B8"/>
    <w:rsid w:val="00B64BA1"/>
    <w:rsid w:val="00B65A5F"/>
    <w:rsid w:val="00B67B5A"/>
    <w:rsid w:val="00B70CF6"/>
    <w:rsid w:val="00B72CBE"/>
    <w:rsid w:val="00B7370E"/>
    <w:rsid w:val="00B75756"/>
    <w:rsid w:val="00B75BC4"/>
    <w:rsid w:val="00B75E81"/>
    <w:rsid w:val="00B77F14"/>
    <w:rsid w:val="00B824C0"/>
    <w:rsid w:val="00B82F3B"/>
    <w:rsid w:val="00B84198"/>
    <w:rsid w:val="00B84554"/>
    <w:rsid w:val="00B846A8"/>
    <w:rsid w:val="00B8484E"/>
    <w:rsid w:val="00B854FA"/>
    <w:rsid w:val="00B856CE"/>
    <w:rsid w:val="00B87569"/>
    <w:rsid w:val="00B93C5C"/>
    <w:rsid w:val="00B943B7"/>
    <w:rsid w:val="00B94C50"/>
    <w:rsid w:val="00B95E5A"/>
    <w:rsid w:val="00B95EDD"/>
    <w:rsid w:val="00B95EE1"/>
    <w:rsid w:val="00B96F99"/>
    <w:rsid w:val="00BA1277"/>
    <w:rsid w:val="00BA247F"/>
    <w:rsid w:val="00BA271D"/>
    <w:rsid w:val="00BA2AD9"/>
    <w:rsid w:val="00BA2AFA"/>
    <w:rsid w:val="00BA321F"/>
    <w:rsid w:val="00BA3DFE"/>
    <w:rsid w:val="00BA67AC"/>
    <w:rsid w:val="00BB071A"/>
    <w:rsid w:val="00BB2D75"/>
    <w:rsid w:val="00BB30B2"/>
    <w:rsid w:val="00BB6513"/>
    <w:rsid w:val="00BB72C0"/>
    <w:rsid w:val="00BB7912"/>
    <w:rsid w:val="00BC2024"/>
    <w:rsid w:val="00BC473C"/>
    <w:rsid w:val="00BC6BB6"/>
    <w:rsid w:val="00BC72D7"/>
    <w:rsid w:val="00BC7DF7"/>
    <w:rsid w:val="00BD0794"/>
    <w:rsid w:val="00BD0FE1"/>
    <w:rsid w:val="00BD1F8C"/>
    <w:rsid w:val="00BD202A"/>
    <w:rsid w:val="00BD4458"/>
    <w:rsid w:val="00BD447F"/>
    <w:rsid w:val="00BD5A64"/>
    <w:rsid w:val="00BD5B5F"/>
    <w:rsid w:val="00BE08D0"/>
    <w:rsid w:val="00BE13D8"/>
    <w:rsid w:val="00BE2350"/>
    <w:rsid w:val="00BE259D"/>
    <w:rsid w:val="00BE33A3"/>
    <w:rsid w:val="00BE3657"/>
    <w:rsid w:val="00BE38B4"/>
    <w:rsid w:val="00BE4325"/>
    <w:rsid w:val="00BE6CD7"/>
    <w:rsid w:val="00BE6E55"/>
    <w:rsid w:val="00BE70FB"/>
    <w:rsid w:val="00BE7F79"/>
    <w:rsid w:val="00BF1C91"/>
    <w:rsid w:val="00BF1D9F"/>
    <w:rsid w:val="00BF22E8"/>
    <w:rsid w:val="00BF279C"/>
    <w:rsid w:val="00BF3BB0"/>
    <w:rsid w:val="00BF4481"/>
    <w:rsid w:val="00BF45C9"/>
    <w:rsid w:val="00BF7DE8"/>
    <w:rsid w:val="00C00031"/>
    <w:rsid w:val="00C00255"/>
    <w:rsid w:val="00C0059F"/>
    <w:rsid w:val="00C022F1"/>
    <w:rsid w:val="00C02D2D"/>
    <w:rsid w:val="00C02D47"/>
    <w:rsid w:val="00C02EAD"/>
    <w:rsid w:val="00C04316"/>
    <w:rsid w:val="00C04938"/>
    <w:rsid w:val="00C068AA"/>
    <w:rsid w:val="00C10196"/>
    <w:rsid w:val="00C13D61"/>
    <w:rsid w:val="00C154CC"/>
    <w:rsid w:val="00C1645B"/>
    <w:rsid w:val="00C17392"/>
    <w:rsid w:val="00C22112"/>
    <w:rsid w:val="00C246C8"/>
    <w:rsid w:val="00C30254"/>
    <w:rsid w:val="00C306DB"/>
    <w:rsid w:val="00C3089F"/>
    <w:rsid w:val="00C32016"/>
    <w:rsid w:val="00C3457E"/>
    <w:rsid w:val="00C346EB"/>
    <w:rsid w:val="00C366A7"/>
    <w:rsid w:val="00C3700C"/>
    <w:rsid w:val="00C37C06"/>
    <w:rsid w:val="00C436BF"/>
    <w:rsid w:val="00C44A4B"/>
    <w:rsid w:val="00C463C4"/>
    <w:rsid w:val="00C46B09"/>
    <w:rsid w:val="00C46B33"/>
    <w:rsid w:val="00C472EC"/>
    <w:rsid w:val="00C50591"/>
    <w:rsid w:val="00C51C30"/>
    <w:rsid w:val="00C54425"/>
    <w:rsid w:val="00C55BD9"/>
    <w:rsid w:val="00C5715B"/>
    <w:rsid w:val="00C57BD1"/>
    <w:rsid w:val="00C60E64"/>
    <w:rsid w:val="00C61315"/>
    <w:rsid w:val="00C6176E"/>
    <w:rsid w:val="00C61D71"/>
    <w:rsid w:val="00C61F9E"/>
    <w:rsid w:val="00C624F8"/>
    <w:rsid w:val="00C63706"/>
    <w:rsid w:val="00C63C9B"/>
    <w:rsid w:val="00C6600C"/>
    <w:rsid w:val="00C6617A"/>
    <w:rsid w:val="00C66AA2"/>
    <w:rsid w:val="00C66E39"/>
    <w:rsid w:val="00C70EC3"/>
    <w:rsid w:val="00C71B7F"/>
    <w:rsid w:val="00C71C11"/>
    <w:rsid w:val="00C7338E"/>
    <w:rsid w:val="00C739AB"/>
    <w:rsid w:val="00C739F2"/>
    <w:rsid w:val="00C755DE"/>
    <w:rsid w:val="00C7655C"/>
    <w:rsid w:val="00C76F10"/>
    <w:rsid w:val="00C77631"/>
    <w:rsid w:val="00C82026"/>
    <w:rsid w:val="00C8283D"/>
    <w:rsid w:val="00C82CEE"/>
    <w:rsid w:val="00C83CAB"/>
    <w:rsid w:val="00C8546C"/>
    <w:rsid w:val="00C85A78"/>
    <w:rsid w:val="00C85DD5"/>
    <w:rsid w:val="00C86084"/>
    <w:rsid w:val="00C86253"/>
    <w:rsid w:val="00C8655E"/>
    <w:rsid w:val="00C86777"/>
    <w:rsid w:val="00C872C3"/>
    <w:rsid w:val="00C90671"/>
    <w:rsid w:val="00C90D7A"/>
    <w:rsid w:val="00C91583"/>
    <w:rsid w:val="00C9365D"/>
    <w:rsid w:val="00C93934"/>
    <w:rsid w:val="00C95F14"/>
    <w:rsid w:val="00C9635B"/>
    <w:rsid w:val="00CA1846"/>
    <w:rsid w:val="00CA219C"/>
    <w:rsid w:val="00CA3743"/>
    <w:rsid w:val="00CA4BE5"/>
    <w:rsid w:val="00CA6D33"/>
    <w:rsid w:val="00CA7475"/>
    <w:rsid w:val="00CB01D9"/>
    <w:rsid w:val="00CB0D66"/>
    <w:rsid w:val="00CB2CE2"/>
    <w:rsid w:val="00CB37BA"/>
    <w:rsid w:val="00CB3B1E"/>
    <w:rsid w:val="00CB480B"/>
    <w:rsid w:val="00CB4B99"/>
    <w:rsid w:val="00CB4C97"/>
    <w:rsid w:val="00CB4EF6"/>
    <w:rsid w:val="00CB57AF"/>
    <w:rsid w:val="00CB59C5"/>
    <w:rsid w:val="00CB7F9C"/>
    <w:rsid w:val="00CC06BF"/>
    <w:rsid w:val="00CC21F3"/>
    <w:rsid w:val="00CC5642"/>
    <w:rsid w:val="00CC6FCD"/>
    <w:rsid w:val="00CC7328"/>
    <w:rsid w:val="00CD159C"/>
    <w:rsid w:val="00CD1EB8"/>
    <w:rsid w:val="00CD2875"/>
    <w:rsid w:val="00CD500F"/>
    <w:rsid w:val="00CD64F6"/>
    <w:rsid w:val="00CD751F"/>
    <w:rsid w:val="00CE1654"/>
    <w:rsid w:val="00CE2A99"/>
    <w:rsid w:val="00CE2F3C"/>
    <w:rsid w:val="00CE5D69"/>
    <w:rsid w:val="00CE648A"/>
    <w:rsid w:val="00CE675A"/>
    <w:rsid w:val="00CE6B8A"/>
    <w:rsid w:val="00CF053A"/>
    <w:rsid w:val="00CF148C"/>
    <w:rsid w:val="00CF253F"/>
    <w:rsid w:val="00CF434F"/>
    <w:rsid w:val="00CF4DFF"/>
    <w:rsid w:val="00CF4E50"/>
    <w:rsid w:val="00CF590F"/>
    <w:rsid w:val="00CF70AC"/>
    <w:rsid w:val="00CF7883"/>
    <w:rsid w:val="00CF7D72"/>
    <w:rsid w:val="00CF7E4E"/>
    <w:rsid w:val="00D029AE"/>
    <w:rsid w:val="00D02E4B"/>
    <w:rsid w:val="00D04451"/>
    <w:rsid w:val="00D04623"/>
    <w:rsid w:val="00D054EB"/>
    <w:rsid w:val="00D05AF2"/>
    <w:rsid w:val="00D05D00"/>
    <w:rsid w:val="00D102BD"/>
    <w:rsid w:val="00D10321"/>
    <w:rsid w:val="00D1056E"/>
    <w:rsid w:val="00D10D5E"/>
    <w:rsid w:val="00D11392"/>
    <w:rsid w:val="00D1162F"/>
    <w:rsid w:val="00D11DD8"/>
    <w:rsid w:val="00D11FD4"/>
    <w:rsid w:val="00D1225A"/>
    <w:rsid w:val="00D1249D"/>
    <w:rsid w:val="00D1264D"/>
    <w:rsid w:val="00D126E8"/>
    <w:rsid w:val="00D1394F"/>
    <w:rsid w:val="00D147CC"/>
    <w:rsid w:val="00D15CEB"/>
    <w:rsid w:val="00D203FF"/>
    <w:rsid w:val="00D20713"/>
    <w:rsid w:val="00D221A7"/>
    <w:rsid w:val="00D24C2A"/>
    <w:rsid w:val="00D2649E"/>
    <w:rsid w:val="00D27F65"/>
    <w:rsid w:val="00D3024B"/>
    <w:rsid w:val="00D3142C"/>
    <w:rsid w:val="00D31894"/>
    <w:rsid w:val="00D31BED"/>
    <w:rsid w:val="00D327C3"/>
    <w:rsid w:val="00D32803"/>
    <w:rsid w:val="00D3335D"/>
    <w:rsid w:val="00D33396"/>
    <w:rsid w:val="00D34605"/>
    <w:rsid w:val="00D34E20"/>
    <w:rsid w:val="00D35801"/>
    <w:rsid w:val="00D41839"/>
    <w:rsid w:val="00D426D1"/>
    <w:rsid w:val="00D42F8F"/>
    <w:rsid w:val="00D444AB"/>
    <w:rsid w:val="00D44FE5"/>
    <w:rsid w:val="00D453BD"/>
    <w:rsid w:val="00D45A6D"/>
    <w:rsid w:val="00D45BB7"/>
    <w:rsid w:val="00D45CCE"/>
    <w:rsid w:val="00D45D01"/>
    <w:rsid w:val="00D464CF"/>
    <w:rsid w:val="00D470A8"/>
    <w:rsid w:val="00D4770E"/>
    <w:rsid w:val="00D47D24"/>
    <w:rsid w:val="00D47DE6"/>
    <w:rsid w:val="00D5085C"/>
    <w:rsid w:val="00D51619"/>
    <w:rsid w:val="00D51DAD"/>
    <w:rsid w:val="00D56E33"/>
    <w:rsid w:val="00D6061C"/>
    <w:rsid w:val="00D61670"/>
    <w:rsid w:val="00D64662"/>
    <w:rsid w:val="00D646D7"/>
    <w:rsid w:val="00D65C04"/>
    <w:rsid w:val="00D67228"/>
    <w:rsid w:val="00D67723"/>
    <w:rsid w:val="00D67DFD"/>
    <w:rsid w:val="00D710F8"/>
    <w:rsid w:val="00D7186D"/>
    <w:rsid w:val="00D71DCF"/>
    <w:rsid w:val="00D73F6A"/>
    <w:rsid w:val="00D7408C"/>
    <w:rsid w:val="00D7616C"/>
    <w:rsid w:val="00D7690C"/>
    <w:rsid w:val="00D80348"/>
    <w:rsid w:val="00D80F04"/>
    <w:rsid w:val="00D81314"/>
    <w:rsid w:val="00D83499"/>
    <w:rsid w:val="00D846EB"/>
    <w:rsid w:val="00D84779"/>
    <w:rsid w:val="00D84AAB"/>
    <w:rsid w:val="00D85172"/>
    <w:rsid w:val="00D85770"/>
    <w:rsid w:val="00D85AE8"/>
    <w:rsid w:val="00D86117"/>
    <w:rsid w:val="00D8716A"/>
    <w:rsid w:val="00D9039E"/>
    <w:rsid w:val="00D90784"/>
    <w:rsid w:val="00D9151A"/>
    <w:rsid w:val="00D919F7"/>
    <w:rsid w:val="00D92938"/>
    <w:rsid w:val="00D93E20"/>
    <w:rsid w:val="00D960E5"/>
    <w:rsid w:val="00D9621A"/>
    <w:rsid w:val="00D962B7"/>
    <w:rsid w:val="00D9687A"/>
    <w:rsid w:val="00D974F9"/>
    <w:rsid w:val="00D97C91"/>
    <w:rsid w:val="00DA050B"/>
    <w:rsid w:val="00DA2329"/>
    <w:rsid w:val="00DA33DD"/>
    <w:rsid w:val="00DA35CD"/>
    <w:rsid w:val="00DA3848"/>
    <w:rsid w:val="00DA3B7D"/>
    <w:rsid w:val="00DA41CC"/>
    <w:rsid w:val="00DB02E9"/>
    <w:rsid w:val="00DB03EF"/>
    <w:rsid w:val="00DB0D9A"/>
    <w:rsid w:val="00DB0E34"/>
    <w:rsid w:val="00DB2431"/>
    <w:rsid w:val="00DB33CA"/>
    <w:rsid w:val="00DB3C9C"/>
    <w:rsid w:val="00DB5D25"/>
    <w:rsid w:val="00DB6ECA"/>
    <w:rsid w:val="00DB7015"/>
    <w:rsid w:val="00DC0467"/>
    <w:rsid w:val="00DC22DE"/>
    <w:rsid w:val="00DC2406"/>
    <w:rsid w:val="00DC243F"/>
    <w:rsid w:val="00DC394B"/>
    <w:rsid w:val="00DC40DB"/>
    <w:rsid w:val="00DC5BB3"/>
    <w:rsid w:val="00DC60EE"/>
    <w:rsid w:val="00DC6EDB"/>
    <w:rsid w:val="00DD07FD"/>
    <w:rsid w:val="00DD0B5E"/>
    <w:rsid w:val="00DD131E"/>
    <w:rsid w:val="00DD2D5E"/>
    <w:rsid w:val="00DD2DFA"/>
    <w:rsid w:val="00DD3EED"/>
    <w:rsid w:val="00DD4888"/>
    <w:rsid w:val="00DD661B"/>
    <w:rsid w:val="00DD66E1"/>
    <w:rsid w:val="00DD6C82"/>
    <w:rsid w:val="00DD754A"/>
    <w:rsid w:val="00DE178C"/>
    <w:rsid w:val="00DE2C44"/>
    <w:rsid w:val="00DE2F16"/>
    <w:rsid w:val="00DE47CC"/>
    <w:rsid w:val="00DE6A41"/>
    <w:rsid w:val="00DF25BF"/>
    <w:rsid w:val="00DF2CAD"/>
    <w:rsid w:val="00DF46CF"/>
    <w:rsid w:val="00DF5D72"/>
    <w:rsid w:val="00DF60AE"/>
    <w:rsid w:val="00DF78D8"/>
    <w:rsid w:val="00DF7BAD"/>
    <w:rsid w:val="00E00E82"/>
    <w:rsid w:val="00E01706"/>
    <w:rsid w:val="00E020DB"/>
    <w:rsid w:val="00E02AD2"/>
    <w:rsid w:val="00E03ABA"/>
    <w:rsid w:val="00E03F85"/>
    <w:rsid w:val="00E045F9"/>
    <w:rsid w:val="00E046BE"/>
    <w:rsid w:val="00E06902"/>
    <w:rsid w:val="00E10DF9"/>
    <w:rsid w:val="00E11C5E"/>
    <w:rsid w:val="00E1266F"/>
    <w:rsid w:val="00E13403"/>
    <w:rsid w:val="00E139CE"/>
    <w:rsid w:val="00E13DFC"/>
    <w:rsid w:val="00E15B4C"/>
    <w:rsid w:val="00E162A9"/>
    <w:rsid w:val="00E16570"/>
    <w:rsid w:val="00E1685F"/>
    <w:rsid w:val="00E209E8"/>
    <w:rsid w:val="00E21C15"/>
    <w:rsid w:val="00E2273A"/>
    <w:rsid w:val="00E228D8"/>
    <w:rsid w:val="00E229D0"/>
    <w:rsid w:val="00E22BCD"/>
    <w:rsid w:val="00E23C4A"/>
    <w:rsid w:val="00E25467"/>
    <w:rsid w:val="00E2699A"/>
    <w:rsid w:val="00E27E3B"/>
    <w:rsid w:val="00E27E90"/>
    <w:rsid w:val="00E3085D"/>
    <w:rsid w:val="00E3089D"/>
    <w:rsid w:val="00E30CA5"/>
    <w:rsid w:val="00E31AFA"/>
    <w:rsid w:val="00E33FC5"/>
    <w:rsid w:val="00E3548A"/>
    <w:rsid w:val="00E37D9F"/>
    <w:rsid w:val="00E406B4"/>
    <w:rsid w:val="00E40F59"/>
    <w:rsid w:val="00E416BC"/>
    <w:rsid w:val="00E41B47"/>
    <w:rsid w:val="00E41C12"/>
    <w:rsid w:val="00E46100"/>
    <w:rsid w:val="00E46584"/>
    <w:rsid w:val="00E46B93"/>
    <w:rsid w:val="00E4718F"/>
    <w:rsid w:val="00E47C93"/>
    <w:rsid w:val="00E47E7F"/>
    <w:rsid w:val="00E502FB"/>
    <w:rsid w:val="00E50B45"/>
    <w:rsid w:val="00E53D25"/>
    <w:rsid w:val="00E5409A"/>
    <w:rsid w:val="00E54CEE"/>
    <w:rsid w:val="00E54DE9"/>
    <w:rsid w:val="00E56649"/>
    <w:rsid w:val="00E56CF3"/>
    <w:rsid w:val="00E5749F"/>
    <w:rsid w:val="00E60CFA"/>
    <w:rsid w:val="00E61C9F"/>
    <w:rsid w:val="00E6257D"/>
    <w:rsid w:val="00E6294E"/>
    <w:rsid w:val="00E641A7"/>
    <w:rsid w:val="00E6456D"/>
    <w:rsid w:val="00E65858"/>
    <w:rsid w:val="00E6612A"/>
    <w:rsid w:val="00E66F66"/>
    <w:rsid w:val="00E67864"/>
    <w:rsid w:val="00E719E9"/>
    <w:rsid w:val="00E7287B"/>
    <w:rsid w:val="00E75B94"/>
    <w:rsid w:val="00E76D36"/>
    <w:rsid w:val="00E773E5"/>
    <w:rsid w:val="00E77672"/>
    <w:rsid w:val="00E77EFB"/>
    <w:rsid w:val="00E804A0"/>
    <w:rsid w:val="00E81D13"/>
    <w:rsid w:val="00E82559"/>
    <w:rsid w:val="00E82C70"/>
    <w:rsid w:val="00E8376D"/>
    <w:rsid w:val="00E8377C"/>
    <w:rsid w:val="00E83F98"/>
    <w:rsid w:val="00E8426F"/>
    <w:rsid w:val="00E84313"/>
    <w:rsid w:val="00E85FE6"/>
    <w:rsid w:val="00E862FD"/>
    <w:rsid w:val="00E86390"/>
    <w:rsid w:val="00E8684D"/>
    <w:rsid w:val="00E8715A"/>
    <w:rsid w:val="00E9113B"/>
    <w:rsid w:val="00E916B6"/>
    <w:rsid w:val="00E9284C"/>
    <w:rsid w:val="00E92C9C"/>
    <w:rsid w:val="00E932CB"/>
    <w:rsid w:val="00E93907"/>
    <w:rsid w:val="00E93929"/>
    <w:rsid w:val="00E94062"/>
    <w:rsid w:val="00E94B6D"/>
    <w:rsid w:val="00E95902"/>
    <w:rsid w:val="00E95CDF"/>
    <w:rsid w:val="00E976E7"/>
    <w:rsid w:val="00EA380F"/>
    <w:rsid w:val="00EA3E37"/>
    <w:rsid w:val="00EA57E2"/>
    <w:rsid w:val="00EA5B9E"/>
    <w:rsid w:val="00EA756C"/>
    <w:rsid w:val="00EB0C53"/>
    <w:rsid w:val="00EB112F"/>
    <w:rsid w:val="00EB1202"/>
    <w:rsid w:val="00EB236D"/>
    <w:rsid w:val="00EB2B08"/>
    <w:rsid w:val="00EB372B"/>
    <w:rsid w:val="00EB37B4"/>
    <w:rsid w:val="00EB4B11"/>
    <w:rsid w:val="00EB4B7D"/>
    <w:rsid w:val="00EB57E8"/>
    <w:rsid w:val="00EB6691"/>
    <w:rsid w:val="00EB7B2E"/>
    <w:rsid w:val="00EC070E"/>
    <w:rsid w:val="00EC0CF2"/>
    <w:rsid w:val="00EC1A32"/>
    <w:rsid w:val="00EC1BF1"/>
    <w:rsid w:val="00EC1C5E"/>
    <w:rsid w:val="00EC27CE"/>
    <w:rsid w:val="00EC2AC9"/>
    <w:rsid w:val="00EC3B49"/>
    <w:rsid w:val="00EC3F07"/>
    <w:rsid w:val="00EC4B10"/>
    <w:rsid w:val="00EC4B2B"/>
    <w:rsid w:val="00EC4E44"/>
    <w:rsid w:val="00EC53B8"/>
    <w:rsid w:val="00EC589A"/>
    <w:rsid w:val="00EC5E3E"/>
    <w:rsid w:val="00EC6380"/>
    <w:rsid w:val="00EC678E"/>
    <w:rsid w:val="00EC7DDC"/>
    <w:rsid w:val="00ED0D98"/>
    <w:rsid w:val="00ED13F8"/>
    <w:rsid w:val="00ED1C43"/>
    <w:rsid w:val="00ED1ED7"/>
    <w:rsid w:val="00ED231D"/>
    <w:rsid w:val="00ED3E6A"/>
    <w:rsid w:val="00ED4842"/>
    <w:rsid w:val="00ED761D"/>
    <w:rsid w:val="00EE1B6E"/>
    <w:rsid w:val="00EE322E"/>
    <w:rsid w:val="00EE4C03"/>
    <w:rsid w:val="00EF1F96"/>
    <w:rsid w:val="00EF69BE"/>
    <w:rsid w:val="00F011A0"/>
    <w:rsid w:val="00F02C5C"/>
    <w:rsid w:val="00F040F8"/>
    <w:rsid w:val="00F04F66"/>
    <w:rsid w:val="00F04FFE"/>
    <w:rsid w:val="00F05C89"/>
    <w:rsid w:val="00F0668B"/>
    <w:rsid w:val="00F10898"/>
    <w:rsid w:val="00F11697"/>
    <w:rsid w:val="00F124B8"/>
    <w:rsid w:val="00F12E4A"/>
    <w:rsid w:val="00F133B6"/>
    <w:rsid w:val="00F13B10"/>
    <w:rsid w:val="00F13F98"/>
    <w:rsid w:val="00F141ED"/>
    <w:rsid w:val="00F14841"/>
    <w:rsid w:val="00F14B54"/>
    <w:rsid w:val="00F1622B"/>
    <w:rsid w:val="00F1665A"/>
    <w:rsid w:val="00F17FD2"/>
    <w:rsid w:val="00F21767"/>
    <w:rsid w:val="00F21902"/>
    <w:rsid w:val="00F2262E"/>
    <w:rsid w:val="00F234C5"/>
    <w:rsid w:val="00F2454E"/>
    <w:rsid w:val="00F25290"/>
    <w:rsid w:val="00F261E8"/>
    <w:rsid w:val="00F26C84"/>
    <w:rsid w:val="00F27735"/>
    <w:rsid w:val="00F30401"/>
    <w:rsid w:val="00F30796"/>
    <w:rsid w:val="00F30CAB"/>
    <w:rsid w:val="00F31619"/>
    <w:rsid w:val="00F32476"/>
    <w:rsid w:val="00F34C32"/>
    <w:rsid w:val="00F351BE"/>
    <w:rsid w:val="00F366D3"/>
    <w:rsid w:val="00F45FE3"/>
    <w:rsid w:val="00F5007D"/>
    <w:rsid w:val="00F51579"/>
    <w:rsid w:val="00F51FCF"/>
    <w:rsid w:val="00F544DF"/>
    <w:rsid w:val="00F56DAD"/>
    <w:rsid w:val="00F62681"/>
    <w:rsid w:val="00F62D53"/>
    <w:rsid w:val="00F6309C"/>
    <w:rsid w:val="00F636D3"/>
    <w:rsid w:val="00F64992"/>
    <w:rsid w:val="00F655E7"/>
    <w:rsid w:val="00F65DA9"/>
    <w:rsid w:val="00F6776F"/>
    <w:rsid w:val="00F67B18"/>
    <w:rsid w:val="00F706E3"/>
    <w:rsid w:val="00F7224D"/>
    <w:rsid w:val="00F723A3"/>
    <w:rsid w:val="00F7249B"/>
    <w:rsid w:val="00F732F5"/>
    <w:rsid w:val="00F735C3"/>
    <w:rsid w:val="00F74DB2"/>
    <w:rsid w:val="00F74E61"/>
    <w:rsid w:val="00F76373"/>
    <w:rsid w:val="00F77613"/>
    <w:rsid w:val="00F77643"/>
    <w:rsid w:val="00F77D3F"/>
    <w:rsid w:val="00F808A9"/>
    <w:rsid w:val="00F80F21"/>
    <w:rsid w:val="00F813DC"/>
    <w:rsid w:val="00F81601"/>
    <w:rsid w:val="00F8185D"/>
    <w:rsid w:val="00F83182"/>
    <w:rsid w:val="00F83F57"/>
    <w:rsid w:val="00F841D7"/>
    <w:rsid w:val="00F86AE0"/>
    <w:rsid w:val="00F903D3"/>
    <w:rsid w:val="00F9101B"/>
    <w:rsid w:val="00F91033"/>
    <w:rsid w:val="00F91C8E"/>
    <w:rsid w:val="00F9205B"/>
    <w:rsid w:val="00F94094"/>
    <w:rsid w:val="00F94E27"/>
    <w:rsid w:val="00F9574B"/>
    <w:rsid w:val="00F95797"/>
    <w:rsid w:val="00F95E23"/>
    <w:rsid w:val="00FA0917"/>
    <w:rsid w:val="00FA0B47"/>
    <w:rsid w:val="00FA0EC4"/>
    <w:rsid w:val="00FA1049"/>
    <w:rsid w:val="00FA2552"/>
    <w:rsid w:val="00FA2700"/>
    <w:rsid w:val="00FA347B"/>
    <w:rsid w:val="00FA42B7"/>
    <w:rsid w:val="00FA461C"/>
    <w:rsid w:val="00FA4D77"/>
    <w:rsid w:val="00FA5717"/>
    <w:rsid w:val="00FA5ADF"/>
    <w:rsid w:val="00FA61FA"/>
    <w:rsid w:val="00FA6663"/>
    <w:rsid w:val="00FA68D1"/>
    <w:rsid w:val="00FA76D0"/>
    <w:rsid w:val="00FA7C66"/>
    <w:rsid w:val="00FB0957"/>
    <w:rsid w:val="00FB20FB"/>
    <w:rsid w:val="00FB2538"/>
    <w:rsid w:val="00FB31B6"/>
    <w:rsid w:val="00FB373E"/>
    <w:rsid w:val="00FB3EEE"/>
    <w:rsid w:val="00FB457F"/>
    <w:rsid w:val="00FB51D0"/>
    <w:rsid w:val="00FB6635"/>
    <w:rsid w:val="00FB7E3B"/>
    <w:rsid w:val="00FC264F"/>
    <w:rsid w:val="00FC2820"/>
    <w:rsid w:val="00FC3849"/>
    <w:rsid w:val="00FC4075"/>
    <w:rsid w:val="00FC5549"/>
    <w:rsid w:val="00FC5F93"/>
    <w:rsid w:val="00FC64C4"/>
    <w:rsid w:val="00FD1552"/>
    <w:rsid w:val="00FD1BE9"/>
    <w:rsid w:val="00FD1D10"/>
    <w:rsid w:val="00FD1EA0"/>
    <w:rsid w:val="00FD23C7"/>
    <w:rsid w:val="00FD3FAC"/>
    <w:rsid w:val="00FD6EFB"/>
    <w:rsid w:val="00FE0E13"/>
    <w:rsid w:val="00FE18CC"/>
    <w:rsid w:val="00FE19EE"/>
    <w:rsid w:val="00FE1D35"/>
    <w:rsid w:val="00FE38E7"/>
    <w:rsid w:val="00FE44E5"/>
    <w:rsid w:val="00FE45C2"/>
    <w:rsid w:val="00FE4E75"/>
    <w:rsid w:val="00FE509B"/>
    <w:rsid w:val="00FE5FD4"/>
    <w:rsid w:val="00FE62AD"/>
    <w:rsid w:val="00FE6BB9"/>
    <w:rsid w:val="00FF0193"/>
    <w:rsid w:val="00FF22AF"/>
    <w:rsid w:val="00FF23EE"/>
    <w:rsid w:val="00FF257B"/>
    <w:rsid w:val="00FF2E47"/>
    <w:rsid w:val="00FF3558"/>
    <w:rsid w:val="00FF3AA6"/>
    <w:rsid w:val="00FF447D"/>
    <w:rsid w:val="00FF55C6"/>
    <w:rsid w:val="00FF56A0"/>
    <w:rsid w:val="00FF6116"/>
    <w:rsid w:val="00FF64BE"/>
    <w:rsid w:val="00FF6563"/>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8E0C9"/>
  <w15:chartTrackingRefBased/>
  <w15:docId w15:val="{7A6029D8-6C76-41E4-90C1-BDAA5D6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AC"/>
    <w:pPr>
      <w:spacing w:before="120" w:after="120" w:line="360" w:lineRule="auto"/>
      <w:ind w:firstLine="720"/>
      <w:jc w:val="both"/>
    </w:pPr>
    <w:rPr>
      <w:rFonts w:ascii="Times New Roman" w:hAnsi="Times New Roman"/>
      <w:sz w:val="24"/>
      <w:szCs w:val="22"/>
    </w:rPr>
  </w:style>
  <w:style w:type="paragraph" w:styleId="Heading1">
    <w:name w:val="heading 1"/>
    <w:basedOn w:val="Normal"/>
    <w:next w:val="NoSpacing"/>
    <w:link w:val="Heading1Char"/>
    <w:uiPriority w:val="9"/>
    <w:qFormat/>
    <w:rsid w:val="00123C1A"/>
    <w:pPr>
      <w:keepNext/>
      <w:keepLines/>
      <w:numPr>
        <w:numId w:val="18"/>
      </w:numPr>
      <w:jc w:val="center"/>
      <w:outlineLvl w:val="0"/>
    </w:pPr>
    <w:rPr>
      <w:rFonts w:eastAsia="Times New Roman"/>
      <w:b/>
      <w:bCs/>
      <w:caps/>
      <w:sz w:val="28"/>
      <w:szCs w:val="28"/>
    </w:rPr>
  </w:style>
  <w:style w:type="paragraph" w:styleId="Heading2">
    <w:name w:val="heading 2"/>
    <w:basedOn w:val="Normal"/>
    <w:next w:val="Normal"/>
    <w:link w:val="Heading2Char"/>
    <w:uiPriority w:val="9"/>
    <w:qFormat/>
    <w:rsid w:val="00123C1A"/>
    <w:pPr>
      <w:keepNext/>
      <w:keepLines/>
      <w:ind w:firstLine="0"/>
      <w:outlineLvl w:val="1"/>
    </w:pPr>
    <w:rPr>
      <w:rFonts w:eastAsia="Times New Roman"/>
      <w:b/>
      <w:bCs/>
      <w:szCs w:val="26"/>
    </w:rPr>
  </w:style>
  <w:style w:type="paragraph" w:styleId="Heading3">
    <w:name w:val="heading 3"/>
    <w:basedOn w:val="Normal"/>
    <w:next w:val="Normal"/>
    <w:link w:val="Heading3Char"/>
    <w:uiPriority w:val="9"/>
    <w:qFormat/>
    <w:rsid w:val="00123C1A"/>
    <w:pPr>
      <w:keepNext/>
      <w:keepLines/>
      <w:ind w:firstLine="0"/>
      <w:outlineLvl w:val="2"/>
    </w:pPr>
    <w:rPr>
      <w:rFonts w:eastAsia="Times New Roman"/>
      <w:b/>
      <w:bCs/>
    </w:rPr>
  </w:style>
  <w:style w:type="paragraph" w:styleId="Heading4">
    <w:name w:val="heading 4"/>
    <w:basedOn w:val="Normal"/>
    <w:next w:val="Normal"/>
    <w:link w:val="Heading4Char"/>
    <w:uiPriority w:val="9"/>
    <w:qFormat/>
    <w:rsid w:val="00123C1A"/>
    <w:pPr>
      <w:keepNext/>
      <w:keepLines/>
      <w:numPr>
        <w:ilvl w:val="3"/>
        <w:numId w:val="18"/>
      </w:numPr>
      <w:outlineLvl w:val="3"/>
    </w:pPr>
    <w:rPr>
      <w:rFonts w:eastAsia="Times New Roman"/>
      <w:b/>
      <w:bCs/>
      <w:iCs/>
    </w:rPr>
  </w:style>
  <w:style w:type="paragraph" w:styleId="Heading5">
    <w:name w:val="heading 5"/>
    <w:basedOn w:val="Normal"/>
    <w:next w:val="Normal"/>
    <w:link w:val="Heading5Char"/>
    <w:uiPriority w:val="9"/>
    <w:qFormat/>
    <w:rsid w:val="009F6A04"/>
    <w:pPr>
      <w:keepNext/>
      <w:keepLines/>
      <w:numPr>
        <w:ilvl w:val="4"/>
        <w:numId w:val="18"/>
      </w:numPr>
      <w:tabs>
        <w:tab w:val="right" w:pos="9356"/>
      </w:tabs>
      <w:outlineLvl w:val="4"/>
    </w:pPr>
    <w:rPr>
      <w:rFonts w:eastAsia="Times New Roman"/>
    </w:rPr>
  </w:style>
  <w:style w:type="paragraph" w:styleId="Heading6">
    <w:name w:val="heading 6"/>
    <w:basedOn w:val="Normal"/>
    <w:next w:val="Normal"/>
    <w:link w:val="Heading6Char"/>
    <w:uiPriority w:val="9"/>
    <w:unhideWhenUsed/>
    <w:qFormat/>
    <w:rsid w:val="00123C1A"/>
    <w:pPr>
      <w:keepNext/>
      <w:keepLines/>
      <w:numPr>
        <w:numId w:val="1"/>
      </w:numPr>
      <w:outlineLvl w:val="5"/>
    </w:pPr>
    <w:rPr>
      <w:rFonts w:eastAsia="Times New Roman"/>
      <w:b/>
      <w:iCs/>
    </w:rPr>
  </w:style>
  <w:style w:type="paragraph" w:styleId="Heading7">
    <w:name w:val="heading 7"/>
    <w:basedOn w:val="Normal"/>
    <w:next w:val="Normal"/>
    <w:link w:val="Heading7Char"/>
    <w:uiPriority w:val="9"/>
    <w:unhideWhenUsed/>
    <w:qFormat/>
    <w:rsid w:val="00D45A6D"/>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Judul Bab"/>
    <w:basedOn w:val="Normal"/>
    <w:next w:val="Normal"/>
    <w:link w:val="SubtitleChar"/>
    <w:uiPriority w:val="11"/>
    <w:qFormat/>
    <w:rsid w:val="00123C1A"/>
    <w:pPr>
      <w:numPr>
        <w:ilvl w:val="1"/>
      </w:numPr>
      <w:ind w:firstLine="720"/>
      <w:contextualSpacing/>
      <w:jc w:val="center"/>
    </w:pPr>
    <w:rPr>
      <w:rFonts w:eastAsia="Times New Roman"/>
      <w:iCs/>
      <w:spacing w:val="15"/>
      <w:sz w:val="36"/>
      <w:szCs w:val="24"/>
    </w:rPr>
  </w:style>
  <w:style w:type="character" w:customStyle="1" w:styleId="SubtitleChar">
    <w:name w:val="Subtitle Char"/>
    <w:aliases w:val="Judul Bab Char"/>
    <w:link w:val="Subtitle"/>
    <w:uiPriority w:val="11"/>
    <w:rsid w:val="00123C1A"/>
    <w:rPr>
      <w:rFonts w:ascii="Times New Roman" w:eastAsia="Times New Roman" w:hAnsi="Times New Roman" w:cs="Times New Roman"/>
      <w:iCs/>
      <w:spacing w:val="15"/>
      <w:sz w:val="36"/>
      <w:szCs w:val="24"/>
    </w:rPr>
  </w:style>
  <w:style w:type="paragraph" w:styleId="BalloonText">
    <w:name w:val="Balloon Text"/>
    <w:basedOn w:val="Normal"/>
    <w:link w:val="BalloonTextChar"/>
    <w:uiPriority w:val="99"/>
    <w:semiHidden/>
    <w:unhideWhenUsed/>
    <w:rsid w:val="00A51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3DE"/>
    <w:rPr>
      <w:rFonts w:ascii="Tahoma" w:hAnsi="Tahoma" w:cs="Tahoma"/>
      <w:sz w:val="16"/>
      <w:szCs w:val="16"/>
    </w:rPr>
  </w:style>
  <w:style w:type="character" w:customStyle="1" w:styleId="Heading1Char">
    <w:name w:val="Heading 1 Char"/>
    <w:link w:val="Heading1"/>
    <w:uiPriority w:val="9"/>
    <w:rsid w:val="00123C1A"/>
    <w:rPr>
      <w:rFonts w:ascii="Times New Roman" w:eastAsia="Times New Roman" w:hAnsi="Times New Roman" w:cs="Times New Roman"/>
      <w:b/>
      <w:bCs/>
      <w:caps/>
      <w:sz w:val="28"/>
      <w:szCs w:val="28"/>
    </w:rPr>
  </w:style>
  <w:style w:type="paragraph" w:styleId="NoSpacing">
    <w:name w:val="No Spacing"/>
    <w:basedOn w:val="Normal"/>
    <w:next w:val="Normal"/>
    <w:uiPriority w:val="1"/>
    <w:qFormat/>
    <w:rsid w:val="005A47C1"/>
    <w:pPr>
      <w:ind w:firstLine="0"/>
      <w:jc w:val="center"/>
    </w:pPr>
    <w:rPr>
      <w:b/>
      <w:caps/>
      <w:sz w:val="28"/>
    </w:rPr>
  </w:style>
  <w:style w:type="character" w:customStyle="1" w:styleId="hps">
    <w:name w:val="hps"/>
    <w:basedOn w:val="DefaultParagraphFont"/>
    <w:rsid w:val="00814AFC"/>
  </w:style>
  <w:style w:type="paragraph" w:styleId="ListParagraph">
    <w:name w:val="List Paragraph"/>
    <w:basedOn w:val="Normal"/>
    <w:link w:val="ListParagraphChar"/>
    <w:uiPriority w:val="34"/>
    <w:qFormat/>
    <w:rsid w:val="00123C1A"/>
    <w:pPr>
      <w:ind w:left="720"/>
      <w:contextualSpacing/>
    </w:pPr>
  </w:style>
  <w:style w:type="character" w:styleId="SubtleEmphasis">
    <w:name w:val="Subtle Emphasis"/>
    <w:uiPriority w:val="19"/>
    <w:qFormat/>
    <w:rsid w:val="00123C1A"/>
    <w:rPr>
      <w:rFonts w:ascii="Times New Roman" w:hAnsi="Times New Roman"/>
      <w:iCs/>
      <w:color w:val="auto"/>
      <w:sz w:val="24"/>
    </w:rPr>
  </w:style>
  <w:style w:type="character" w:styleId="Emphasis">
    <w:name w:val="Emphasis"/>
    <w:uiPriority w:val="20"/>
    <w:qFormat/>
    <w:rsid w:val="00123C1A"/>
    <w:rPr>
      <w:i/>
      <w:iCs/>
    </w:rPr>
  </w:style>
  <w:style w:type="character" w:styleId="IntenseEmphasis">
    <w:name w:val="Intense Emphasis"/>
    <w:uiPriority w:val="21"/>
    <w:qFormat/>
    <w:rsid w:val="00123C1A"/>
    <w:rPr>
      <w:b/>
      <w:bCs/>
      <w:i/>
      <w:iCs/>
      <w:color w:val="4F81BD"/>
    </w:rPr>
  </w:style>
  <w:style w:type="paragraph" w:customStyle="1" w:styleId="Nomorbiasa">
    <w:name w:val="Nomor biasa"/>
    <w:basedOn w:val="ListParagraph"/>
    <w:qFormat/>
    <w:rsid w:val="00123C1A"/>
    <w:pPr>
      <w:spacing w:after="0"/>
      <w:ind w:left="964" w:hanging="397"/>
    </w:pPr>
  </w:style>
  <w:style w:type="paragraph" w:styleId="Header">
    <w:name w:val="header"/>
    <w:aliases w:val="page-number"/>
    <w:basedOn w:val="Normal"/>
    <w:link w:val="HeaderChar"/>
    <w:unhideWhenUsed/>
    <w:rsid w:val="00FA68D1"/>
    <w:pPr>
      <w:tabs>
        <w:tab w:val="center" w:pos="4680"/>
        <w:tab w:val="right" w:pos="9360"/>
      </w:tabs>
      <w:spacing w:after="0" w:line="240" w:lineRule="auto"/>
    </w:pPr>
  </w:style>
  <w:style w:type="character" w:customStyle="1" w:styleId="HeaderChar">
    <w:name w:val="Header Char"/>
    <w:aliases w:val="page-number Char"/>
    <w:link w:val="Header"/>
    <w:rsid w:val="00FA68D1"/>
    <w:rPr>
      <w:rFonts w:ascii="Times New Roman" w:hAnsi="Times New Roman"/>
      <w:sz w:val="24"/>
    </w:rPr>
  </w:style>
  <w:style w:type="paragraph" w:styleId="Footer">
    <w:name w:val="footer"/>
    <w:basedOn w:val="Normal"/>
    <w:link w:val="FooterChar"/>
    <w:uiPriority w:val="99"/>
    <w:unhideWhenUsed/>
    <w:rsid w:val="00FA68D1"/>
    <w:pPr>
      <w:tabs>
        <w:tab w:val="center" w:pos="4680"/>
        <w:tab w:val="right" w:pos="9360"/>
      </w:tabs>
      <w:spacing w:after="0" w:line="240" w:lineRule="auto"/>
    </w:pPr>
  </w:style>
  <w:style w:type="character" w:customStyle="1" w:styleId="FooterChar">
    <w:name w:val="Footer Char"/>
    <w:link w:val="Footer"/>
    <w:uiPriority w:val="99"/>
    <w:rsid w:val="00FA68D1"/>
    <w:rPr>
      <w:rFonts w:ascii="Times New Roman" w:hAnsi="Times New Roman"/>
      <w:sz w:val="24"/>
    </w:rPr>
  </w:style>
  <w:style w:type="character" w:customStyle="1" w:styleId="Heading2Char">
    <w:name w:val="Heading 2 Char"/>
    <w:link w:val="Heading2"/>
    <w:uiPriority w:val="9"/>
    <w:rsid w:val="00123C1A"/>
    <w:rPr>
      <w:rFonts w:ascii="Times New Roman" w:eastAsia="Times New Roman" w:hAnsi="Times New Roman" w:cs="Times New Roman"/>
      <w:b/>
      <w:bCs/>
      <w:sz w:val="24"/>
      <w:szCs w:val="26"/>
    </w:rPr>
  </w:style>
  <w:style w:type="character" w:customStyle="1" w:styleId="fullpost">
    <w:name w:val="fullpost"/>
    <w:basedOn w:val="DefaultParagraphFont"/>
    <w:rsid w:val="0035743E"/>
  </w:style>
  <w:style w:type="character" w:customStyle="1" w:styleId="Heading3Char">
    <w:name w:val="Heading 3 Char"/>
    <w:link w:val="Heading3"/>
    <w:uiPriority w:val="9"/>
    <w:rsid w:val="00123C1A"/>
    <w:rPr>
      <w:rFonts w:ascii="Times New Roman" w:eastAsia="Times New Roman" w:hAnsi="Times New Roman" w:cs="Times New Roman"/>
      <w:b/>
      <w:bCs/>
      <w:sz w:val="24"/>
    </w:rPr>
  </w:style>
  <w:style w:type="character" w:customStyle="1" w:styleId="Heading4Char">
    <w:name w:val="Heading 4 Char"/>
    <w:link w:val="Heading4"/>
    <w:uiPriority w:val="9"/>
    <w:rsid w:val="00123C1A"/>
    <w:rPr>
      <w:rFonts w:ascii="Times New Roman" w:eastAsia="Times New Roman" w:hAnsi="Times New Roman" w:cs="Times New Roman"/>
      <w:b/>
      <w:bCs/>
      <w:iCs/>
      <w:sz w:val="24"/>
    </w:rPr>
  </w:style>
  <w:style w:type="paragraph" w:customStyle="1" w:styleId="Satukurung">
    <w:name w:val="Satu kurung"/>
    <w:basedOn w:val="Nomorbiasa"/>
    <w:qFormat/>
    <w:rsid w:val="00123C1A"/>
    <w:pPr>
      <w:numPr>
        <w:numId w:val="2"/>
      </w:numPr>
      <w:spacing w:after="120"/>
    </w:pPr>
  </w:style>
  <w:style w:type="character" w:customStyle="1" w:styleId="Heading5Char">
    <w:name w:val="Heading 5 Char"/>
    <w:link w:val="Heading5"/>
    <w:uiPriority w:val="9"/>
    <w:rsid w:val="009F6A04"/>
    <w:rPr>
      <w:rFonts w:ascii="Times New Roman" w:eastAsia="Times New Roman" w:hAnsi="Times New Roman" w:cs="Times New Roman"/>
      <w:sz w:val="24"/>
    </w:rPr>
  </w:style>
  <w:style w:type="character" w:customStyle="1" w:styleId="Heading6Char">
    <w:name w:val="Heading 6 Char"/>
    <w:link w:val="Heading6"/>
    <w:uiPriority w:val="9"/>
    <w:rsid w:val="00123C1A"/>
    <w:rPr>
      <w:rFonts w:ascii="Times New Roman" w:eastAsia="Times New Roman" w:hAnsi="Times New Roman" w:cs="Times New Roman"/>
      <w:b/>
      <w:iCs/>
      <w:sz w:val="24"/>
    </w:rPr>
  </w:style>
  <w:style w:type="character" w:styleId="PlaceholderText">
    <w:name w:val="Placeholder Text"/>
    <w:uiPriority w:val="99"/>
    <w:semiHidden/>
    <w:rsid w:val="0092692B"/>
    <w:rPr>
      <w:color w:val="808080"/>
    </w:rPr>
  </w:style>
  <w:style w:type="character" w:customStyle="1" w:styleId="atn">
    <w:name w:val="atn"/>
    <w:basedOn w:val="DefaultParagraphFont"/>
    <w:rsid w:val="00662C34"/>
  </w:style>
  <w:style w:type="character" w:customStyle="1" w:styleId="shorttext">
    <w:name w:val="short_text"/>
    <w:basedOn w:val="DefaultParagraphFont"/>
    <w:rsid w:val="00E31AFA"/>
  </w:style>
  <w:style w:type="character" w:customStyle="1" w:styleId="Heading7Char">
    <w:name w:val="Heading 7 Char"/>
    <w:link w:val="Heading7"/>
    <w:uiPriority w:val="9"/>
    <w:rsid w:val="00D45A6D"/>
    <w:rPr>
      <w:rFonts w:ascii="Cambria" w:eastAsia="Times New Roman" w:hAnsi="Cambria" w:cs="Times New Roman"/>
      <w:i/>
      <w:iCs/>
      <w:color w:val="404040"/>
      <w:sz w:val="24"/>
    </w:rPr>
  </w:style>
  <w:style w:type="paragraph" w:styleId="Caption">
    <w:name w:val="caption"/>
    <w:basedOn w:val="Normal"/>
    <w:next w:val="Normal"/>
    <w:uiPriority w:val="35"/>
    <w:qFormat/>
    <w:rsid w:val="00123C1A"/>
    <w:rPr>
      <w:bCs/>
      <w:szCs w:val="18"/>
    </w:rPr>
  </w:style>
  <w:style w:type="paragraph" w:styleId="Bibliography">
    <w:name w:val="Bibliography"/>
    <w:basedOn w:val="Normal"/>
    <w:next w:val="Normal"/>
    <w:uiPriority w:val="37"/>
    <w:rsid w:val="00374977"/>
    <w:pPr>
      <w:ind w:left="567" w:hanging="567"/>
    </w:pPr>
  </w:style>
  <w:style w:type="paragraph" w:styleId="TOC2">
    <w:name w:val="toc 2"/>
    <w:basedOn w:val="Normal"/>
    <w:next w:val="Normal"/>
    <w:autoRedefine/>
    <w:uiPriority w:val="39"/>
    <w:unhideWhenUsed/>
    <w:rsid w:val="002E7A24"/>
    <w:pPr>
      <w:tabs>
        <w:tab w:val="left" w:pos="567"/>
        <w:tab w:val="left" w:pos="900"/>
        <w:tab w:val="right" w:leader="dot" w:pos="7938"/>
      </w:tabs>
      <w:spacing w:before="0" w:after="0"/>
      <w:ind w:left="284" w:firstLine="0"/>
    </w:pPr>
  </w:style>
  <w:style w:type="paragraph" w:styleId="TOC1">
    <w:name w:val="toc 1"/>
    <w:basedOn w:val="Normal"/>
    <w:next w:val="Normal"/>
    <w:autoRedefine/>
    <w:uiPriority w:val="39"/>
    <w:unhideWhenUsed/>
    <w:rsid w:val="002E7A24"/>
    <w:pPr>
      <w:tabs>
        <w:tab w:val="right" w:leader="dot" w:pos="7938"/>
      </w:tabs>
      <w:spacing w:before="0" w:after="0"/>
      <w:ind w:firstLine="0"/>
    </w:pPr>
  </w:style>
  <w:style w:type="paragraph" w:styleId="TOC3">
    <w:name w:val="toc 3"/>
    <w:basedOn w:val="Normal"/>
    <w:next w:val="Normal"/>
    <w:autoRedefine/>
    <w:uiPriority w:val="39"/>
    <w:unhideWhenUsed/>
    <w:rsid w:val="002E7A24"/>
    <w:pPr>
      <w:tabs>
        <w:tab w:val="left" w:pos="1170"/>
        <w:tab w:val="left" w:pos="1760"/>
        <w:tab w:val="right" w:leader="dot" w:pos="7938"/>
      </w:tabs>
      <w:spacing w:before="0" w:after="0"/>
      <w:ind w:left="284" w:firstLine="0"/>
    </w:pPr>
  </w:style>
  <w:style w:type="character" w:styleId="Hyperlink">
    <w:name w:val="Hyperlink"/>
    <w:uiPriority w:val="99"/>
    <w:unhideWhenUsed/>
    <w:rsid w:val="00CD500F"/>
    <w:rPr>
      <w:color w:val="0000FF"/>
      <w:u w:val="single"/>
    </w:rPr>
  </w:style>
  <w:style w:type="paragraph" w:styleId="TableofFigures">
    <w:name w:val="table of figures"/>
    <w:basedOn w:val="Normal"/>
    <w:next w:val="Normal"/>
    <w:uiPriority w:val="99"/>
    <w:unhideWhenUsed/>
    <w:rsid w:val="0002546D"/>
    <w:pPr>
      <w:spacing w:after="0"/>
    </w:pPr>
  </w:style>
  <w:style w:type="paragraph" w:styleId="TOC4">
    <w:name w:val="toc 4"/>
    <w:basedOn w:val="Normal"/>
    <w:next w:val="Normal"/>
    <w:autoRedefine/>
    <w:uiPriority w:val="39"/>
    <w:unhideWhenUsed/>
    <w:rsid w:val="002E7A24"/>
    <w:pPr>
      <w:tabs>
        <w:tab w:val="left" w:pos="2268"/>
        <w:tab w:val="right" w:leader="dot" w:pos="7938"/>
      </w:tabs>
      <w:spacing w:before="0" w:after="0"/>
      <w:ind w:firstLine="0"/>
    </w:pPr>
  </w:style>
  <w:style w:type="table" w:styleId="TableGrid">
    <w:name w:val="Table Grid"/>
    <w:basedOn w:val="TableNormal"/>
    <w:uiPriority w:val="59"/>
    <w:rsid w:val="005E3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6">
    <w:name w:val="Light Shading Accent 6"/>
    <w:basedOn w:val="TableNormal"/>
    <w:uiPriority w:val="60"/>
    <w:rsid w:val="00C022F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4604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uiPriority w:val="99"/>
    <w:semiHidden/>
    <w:rsid w:val="00821A5D"/>
    <w:pPr>
      <w:autoSpaceDE w:val="0"/>
      <w:autoSpaceDN w:val="0"/>
      <w:adjustRightInd w:val="0"/>
    </w:pPr>
    <w:rPr>
      <w:rFonts w:ascii="Times New Roman" w:hAnsi="Times New Roman"/>
      <w:color w:val="000000"/>
      <w:sz w:val="24"/>
      <w:szCs w:val="24"/>
    </w:rPr>
  </w:style>
  <w:style w:type="character" w:customStyle="1" w:styleId="ListParagraphChar">
    <w:name w:val="List Paragraph Char"/>
    <w:link w:val="ListParagraph"/>
    <w:uiPriority w:val="34"/>
    <w:locked/>
    <w:rsid w:val="00545809"/>
    <w:rPr>
      <w:rFonts w:ascii="Times New Roman" w:hAnsi="Times New Roman"/>
      <w:sz w:val="24"/>
      <w:szCs w:val="22"/>
    </w:rPr>
  </w:style>
  <w:style w:type="paragraph" w:styleId="Title">
    <w:name w:val="Title"/>
    <w:basedOn w:val="Normal"/>
    <w:link w:val="TitleChar"/>
    <w:qFormat/>
    <w:rsid w:val="003F5FE9"/>
    <w:pPr>
      <w:spacing w:before="0" w:after="0" w:line="240" w:lineRule="auto"/>
      <w:ind w:firstLine="0"/>
      <w:jc w:val="center"/>
    </w:pPr>
    <w:rPr>
      <w:rFonts w:eastAsia="Times New Roman"/>
      <w:b/>
      <w:bCs/>
      <w:sz w:val="28"/>
      <w:szCs w:val="24"/>
      <w:lang w:val="id-ID"/>
    </w:rPr>
  </w:style>
  <w:style w:type="character" w:customStyle="1" w:styleId="TitleChar">
    <w:name w:val="Title Char"/>
    <w:link w:val="Title"/>
    <w:rsid w:val="003F5FE9"/>
    <w:rPr>
      <w:rFonts w:ascii="Times New Roman" w:eastAsia="Times New Roman" w:hAnsi="Times New Roman"/>
      <w:b/>
      <w:bCs/>
      <w:sz w:val="28"/>
      <w:szCs w:val="24"/>
      <w:lang w:val="id-ID" w:eastAsia="en-US"/>
    </w:rPr>
  </w:style>
  <w:style w:type="paragraph" w:styleId="NormalWeb">
    <w:name w:val="Normal (Web)"/>
    <w:basedOn w:val="Normal"/>
    <w:uiPriority w:val="99"/>
    <w:rsid w:val="003F5FE9"/>
    <w:pPr>
      <w:spacing w:before="100" w:beforeAutospacing="1" w:after="100" w:afterAutospacing="1" w:line="240" w:lineRule="auto"/>
      <w:ind w:firstLine="0"/>
      <w:jc w:val="left"/>
    </w:pPr>
    <w:rPr>
      <w:rFonts w:eastAsia="Times New Roman"/>
      <w:szCs w:val="24"/>
    </w:rPr>
  </w:style>
  <w:style w:type="paragraph" w:customStyle="1" w:styleId="references">
    <w:name w:val="references"/>
    <w:rsid w:val="003F5FE9"/>
    <w:pPr>
      <w:numPr>
        <w:numId w:val="35"/>
      </w:numPr>
      <w:spacing w:after="40" w:line="180" w:lineRule="exact"/>
      <w:jc w:val="both"/>
    </w:pPr>
    <w:rPr>
      <w:rFonts w:ascii="Times New Roman" w:eastAsia="SimSun" w:hAnsi="Times New Roman"/>
      <w:sz w:val="16"/>
    </w:rPr>
  </w:style>
  <w:style w:type="character" w:customStyle="1" w:styleId="apple-style-span">
    <w:name w:val="apple-style-span"/>
    <w:rsid w:val="003F5FE9"/>
  </w:style>
  <w:style w:type="paragraph" w:styleId="HTMLPreformatted">
    <w:name w:val="HTML Preformatted"/>
    <w:basedOn w:val="Normal"/>
    <w:link w:val="HTMLPreformattedChar"/>
    <w:rsid w:val="003F5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link w:val="HTMLPreformatted"/>
    <w:rsid w:val="003F5FE9"/>
    <w:rPr>
      <w:rFonts w:ascii="Courier New" w:eastAsia="Times New Roman" w:hAnsi="Courier New" w:cs="Courier New"/>
      <w:lang w:val="en-US" w:eastAsia="en-US"/>
    </w:rPr>
  </w:style>
  <w:style w:type="paragraph" w:customStyle="1" w:styleId="IEEEFigureCaptionSingle-Line">
    <w:name w:val="IEEE Figure Caption Single-Line"/>
    <w:basedOn w:val="Normal"/>
    <w:next w:val="Normal"/>
    <w:rsid w:val="003F5FE9"/>
    <w:pPr>
      <w:spacing w:line="240" w:lineRule="auto"/>
      <w:ind w:firstLine="0"/>
      <w:jc w:val="center"/>
    </w:pPr>
    <w:rPr>
      <w:rFonts w:eastAsia="SimSun"/>
      <w:sz w:val="16"/>
      <w:szCs w:val="24"/>
      <w:lang w:val="en-AU" w:eastAsia="zh-CN"/>
    </w:rPr>
  </w:style>
  <w:style w:type="character" w:styleId="CommentReference">
    <w:name w:val="annotation reference"/>
    <w:uiPriority w:val="99"/>
    <w:semiHidden/>
    <w:unhideWhenUsed/>
    <w:rsid w:val="003F5FE9"/>
    <w:rPr>
      <w:sz w:val="16"/>
      <w:szCs w:val="16"/>
    </w:rPr>
  </w:style>
  <w:style w:type="paragraph" w:styleId="CommentText">
    <w:name w:val="annotation text"/>
    <w:basedOn w:val="Normal"/>
    <w:link w:val="CommentTextChar"/>
    <w:uiPriority w:val="99"/>
    <w:semiHidden/>
    <w:unhideWhenUsed/>
    <w:rsid w:val="003F5FE9"/>
    <w:pPr>
      <w:spacing w:before="0" w:after="0" w:line="240" w:lineRule="auto"/>
      <w:ind w:firstLine="0"/>
      <w:jc w:val="left"/>
    </w:pPr>
    <w:rPr>
      <w:rFonts w:eastAsia="Times New Roman"/>
      <w:sz w:val="20"/>
      <w:szCs w:val="20"/>
    </w:rPr>
  </w:style>
  <w:style w:type="character" w:customStyle="1" w:styleId="CommentTextChar">
    <w:name w:val="Comment Text Char"/>
    <w:link w:val="CommentText"/>
    <w:uiPriority w:val="99"/>
    <w:semiHidden/>
    <w:rsid w:val="003F5FE9"/>
    <w:rPr>
      <w:rFonts w:ascii="Times New Roman" w:eastAsia="Times New Roman" w:hAnsi="Times New Roman"/>
      <w:lang w:val="en-US" w:eastAsia="en-US"/>
    </w:rPr>
  </w:style>
  <w:style w:type="character" w:styleId="PageNumber">
    <w:name w:val="page number"/>
    <w:rsid w:val="00A7018B"/>
  </w:style>
  <w:style w:type="character" w:customStyle="1" w:styleId="fontstyle01">
    <w:name w:val="fontstyle01"/>
    <w:rsid w:val="000F73E9"/>
    <w:rPr>
      <w:rFonts w:ascii="NimbusRomNo9L-Medi" w:hAnsi="NimbusRomNo9L-Medi" w:hint="default"/>
      <w:b/>
      <w:bCs/>
      <w:i w:val="0"/>
      <w:iCs w:val="0"/>
      <w:color w:val="000000"/>
      <w:sz w:val="20"/>
      <w:szCs w:val="20"/>
    </w:rPr>
  </w:style>
  <w:style w:type="character" w:customStyle="1" w:styleId="fontstyle21">
    <w:name w:val="fontstyle21"/>
    <w:rsid w:val="000F73E9"/>
    <w:rPr>
      <w:rFonts w:ascii="NimbusRomNo9L-Regu" w:hAnsi="NimbusRomNo9L-Regu" w:hint="default"/>
      <w:b w:val="0"/>
      <w:bCs w:val="0"/>
      <w:i w:val="0"/>
      <w:iCs w:val="0"/>
      <w:color w:val="000000"/>
      <w:sz w:val="20"/>
      <w:szCs w:val="20"/>
    </w:rPr>
  </w:style>
  <w:style w:type="character" w:styleId="UnresolvedMention">
    <w:name w:val="Unresolved Mention"/>
    <w:uiPriority w:val="99"/>
    <w:semiHidden/>
    <w:unhideWhenUsed/>
    <w:rsid w:val="004772AC"/>
    <w:rPr>
      <w:color w:val="605E5C"/>
      <w:shd w:val="clear" w:color="auto" w:fill="E1DFDD"/>
    </w:rPr>
  </w:style>
  <w:style w:type="character" w:styleId="Strong">
    <w:name w:val="Strong"/>
    <w:uiPriority w:val="22"/>
    <w:qFormat/>
    <w:rsid w:val="00723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260">
      <w:bodyDiv w:val="1"/>
      <w:marLeft w:val="0"/>
      <w:marRight w:val="0"/>
      <w:marTop w:val="0"/>
      <w:marBottom w:val="0"/>
      <w:divBdr>
        <w:top w:val="none" w:sz="0" w:space="0" w:color="auto"/>
        <w:left w:val="none" w:sz="0" w:space="0" w:color="auto"/>
        <w:bottom w:val="none" w:sz="0" w:space="0" w:color="auto"/>
        <w:right w:val="none" w:sz="0" w:space="0" w:color="auto"/>
      </w:divBdr>
    </w:div>
    <w:div w:id="39205651">
      <w:bodyDiv w:val="1"/>
      <w:marLeft w:val="0"/>
      <w:marRight w:val="0"/>
      <w:marTop w:val="0"/>
      <w:marBottom w:val="0"/>
      <w:divBdr>
        <w:top w:val="none" w:sz="0" w:space="0" w:color="auto"/>
        <w:left w:val="none" w:sz="0" w:space="0" w:color="auto"/>
        <w:bottom w:val="none" w:sz="0" w:space="0" w:color="auto"/>
        <w:right w:val="none" w:sz="0" w:space="0" w:color="auto"/>
      </w:divBdr>
    </w:div>
    <w:div w:id="42489188">
      <w:bodyDiv w:val="1"/>
      <w:marLeft w:val="0"/>
      <w:marRight w:val="0"/>
      <w:marTop w:val="0"/>
      <w:marBottom w:val="0"/>
      <w:divBdr>
        <w:top w:val="none" w:sz="0" w:space="0" w:color="auto"/>
        <w:left w:val="none" w:sz="0" w:space="0" w:color="auto"/>
        <w:bottom w:val="none" w:sz="0" w:space="0" w:color="auto"/>
        <w:right w:val="none" w:sz="0" w:space="0" w:color="auto"/>
      </w:divBdr>
    </w:div>
    <w:div w:id="62266026">
      <w:bodyDiv w:val="1"/>
      <w:marLeft w:val="0"/>
      <w:marRight w:val="0"/>
      <w:marTop w:val="0"/>
      <w:marBottom w:val="0"/>
      <w:divBdr>
        <w:top w:val="none" w:sz="0" w:space="0" w:color="auto"/>
        <w:left w:val="none" w:sz="0" w:space="0" w:color="auto"/>
        <w:bottom w:val="none" w:sz="0" w:space="0" w:color="auto"/>
        <w:right w:val="none" w:sz="0" w:space="0" w:color="auto"/>
      </w:divBdr>
    </w:div>
    <w:div w:id="65500589">
      <w:bodyDiv w:val="1"/>
      <w:marLeft w:val="0"/>
      <w:marRight w:val="0"/>
      <w:marTop w:val="0"/>
      <w:marBottom w:val="0"/>
      <w:divBdr>
        <w:top w:val="none" w:sz="0" w:space="0" w:color="auto"/>
        <w:left w:val="none" w:sz="0" w:space="0" w:color="auto"/>
        <w:bottom w:val="none" w:sz="0" w:space="0" w:color="auto"/>
        <w:right w:val="none" w:sz="0" w:space="0" w:color="auto"/>
      </w:divBdr>
    </w:div>
    <w:div w:id="66613299">
      <w:bodyDiv w:val="1"/>
      <w:marLeft w:val="0"/>
      <w:marRight w:val="0"/>
      <w:marTop w:val="0"/>
      <w:marBottom w:val="0"/>
      <w:divBdr>
        <w:top w:val="none" w:sz="0" w:space="0" w:color="auto"/>
        <w:left w:val="none" w:sz="0" w:space="0" w:color="auto"/>
        <w:bottom w:val="none" w:sz="0" w:space="0" w:color="auto"/>
        <w:right w:val="none" w:sz="0" w:space="0" w:color="auto"/>
      </w:divBdr>
    </w:div>
    <w:div w:id="69237240">
      <w:bodyDiv w:val="1"/>
      <w:marLeft w:val="0"/>
      <w:marRight w:val="0"/>
      <w:marTop w:val="0"/>
      <w:marBottom w:val="0"/>
      <w:divBdr>
        <w:top w:val="none" w:sz="0" w:space="0" w:color="auto"/>
        <w:left w:val="none" w:sz="0" w:space="0" w:color="auto"/>
        <w:bottom w:val="none" w:sz="0" w:space="0" w:color="auto"/>
        <w:right w:val="none" w:sz="0" w:space="0" w:color="auto"/>
      </w:divBdr>
    </w:div>
    <w:div w:id="122620498">
      <w:bodyDiv w:val="1"/>
      <w:marLeft w:val="0"/>
      <w:marRight w:val="0"/>
      <w:marTop w:val="0"/>
      <w:marBottom w:val="0"/>
      <w:divBdr>
        <w:top w:val="none" w:sz="0" w:space="0" w:color="auto"/>
        <w:left w:val="none" w:sz="0" w:space="0" w:color="auto"/>
        <w:bottom w:val="none" w:sz="0" w:space="0" w:color="auto"/>
        <w:right w:val="none" w:sz="0" w:space="0" w:color="auto"/>
      </w:divBdr>
    </w:div>
    <w:div w:id="146829201">
      <w:bodyDiv w:val="1"/>
      <w:marLeft w:val="0"/>
      <w:marRight w:val="0"/>
      <w:marTop w:val="0"/>
      <w:marBottom w:val="0"/>
      <w:divBdr>
        <w:top w:val="none" w:sz="0" w:space="0" w:color="auto"/>
        <w:left w:val="none" w:sz="0" w:space="0" w:color="auto"/>
        <w:bottom w:val="none" w:sz="0" w:space="0" w:color="auto"/>
        <w:right w:val="none" w:sz="0" w:space="0" w:color="auto"/>
      </w:divBdr>
    </w:div>
    <w:div w:id="189689722">
      <w:bodyDiv w:val="1"/>
      <w:marLeft w:val="0"/>
      <w:marRight w:val="0"/>
      <w:marTop w:val="0"/>
      <w:marBottom w:val="0"/>
      <w:divBdr>
        <w:top w:val="none" w:sz="0" w:space="0" w:color="auto"/>
        <w:left w:val="none" w:sz="0" w:space="0" w:color="auto"/>
        <w:bottom w:val="none" w:sz="0" w:space="0" w:color="auto"/>
        <w:right w:val="none" w:sz="0" w:space="0" w:color="auto"/>
      </w:divBdr>
    </w:div>
    <w:div w:id="202328627">
      <w:bodyDiv w:val="1"/>
      <w:marLeft w:val="0"/>
      <w:marRight w:val="0"/>
      <w:marTop w:val="0"/>
      <w:marBottom w:val="0"/>
      <w:divBdr>
        <w:top w:val="none" w:sz="0" w:space="0" w:color="auto"/>
        <w:left w:val="none" w:sz="0" w:space="0" w:color="auto"/>
        <w:bottom w:val="none" w:sz="0" w:space="0" w:color="auto"/>
        <w:right w:val="none" w:sz="0" w:space="0" w:color="auto"/>
      </w:divBdr>
    </w:div>
    <w:div w:id="205148190">
      <w:bodyDiv w:val="1"/>
      <w:marLeft w:val="0"/>
      <w:marRight w:val="0"/>
      <w:marTop w:val="0"/>
      <w:marBottom w:val="0"/>
      <w:divBdr>
        <w:top w:val="none" w:sz="0" w:space="0" w:color="auto"/>
        <w:left w:val="none" w:sz="0" w:space="0" w:color="auto"/>
        <w:bottom w:val="none" w:sz="0" w:space="0" w:color="auto"/>
        <w:right w:val="none" w:sz="0" w:space="0" w:color="auto"/>
      </w:divBdr>
    </w:div>
    <w:div w:id="242420922">
      <w:bodyDiv w:val="1"/>
      <w:marLeft w:val="0"/>
      <w:marRight w:val="0"/>
      <w:marTop w:val="0"/>
      <w:marBottom w:val="0"/>
      <w:divBdr>
        <w:top w:val="none" w:sz="0" w:space="0" w:color="auto"/>
        <w:left w:val="none" w:sz="0" w:space="0" w:color="auto"/>
        <w:bottom w:val="none" w:sz="0" w:space="0" w:color="auto"/>
        <w:right w:val="none" w:sz="0" w:space="0" w:color="auto"/>
      </w:divBdr>
    </w:div>
    <w:div w:id="244994511">
      <w:bodyDiv w:val="1"/>
      <w:marLeft w:val="0"/>
      <w:marRight w:val="0"/>
      <w:marTop w:val="0"/>
      <w:marBottom w:val="0"/>
      <w:divBdr>
        <w:top w:val="none" w:sz="0" w:space="0" w:color="auto"/>
        <w:left w:val="none" w:sz="0" w:space="0" w:color="auto"/>
        <w:bottom w:val="none" w:sz="0" w:space="0" w:color="auto"/>
        <w:right w:val="none" w:sz="0" w:space="0" w:color="auto"/>
      </w:divBdr>
    </w:div>
    <w:div w:id="247152557">
      <w:bodyDiv w:val="1"/>
      <w:marLeft w:val="0"/>
      <w:marRight w:val="0"/>
      <w:marTop w:val="0"/>
      <w:marBottom w:val="0"/>
      <w:divBdr>
        <w:top w:val="none" w:sz="0" w:space="0" w:color="auto"/>
        <w:left w:val="none" w:sz="0" w:space="0" w:color="auto"/>
        <w:bottom w:val="none" w:sz="0" w:space="0" w:color="auto"/>
        <w:right w:val="none" w:sz="0" w:space="0" w:color="auto"/>
      </w:divBdr>
    </w:div>
    <w:div w:id="263535133">
      <w:bodyDiv w:val="1"/>
      <w:marLeft w:val="0"/>
      <w:marRight w:val="0"/>
      <w:marTop w:val="0"/>
      <w:marBottom w:val="0"/>
      <w:divBdr>
        <w:top w:val="none" w:sz="0" w:space="0" w:color="auto"/>
        <w:left w:val="none" w:sz="0" w:space="0" w:color="auto"/>
        <w:bottom w:val="none" w:sz="0" w:space="0" w:color="auto"/>
        <w:right w:val="none" w:sz="0" w:space="0" w:color="auto"/>
      </w:divBdr>
    </w:div>
    <w:div w:id="286934681">
      <w:bodyDiv w:val="1"/>
      <w:marLeft w:val="0"/>
      <w:marRight w:val="0"/>
      <w:marTop w:val="0"/>
      <w:marBottom w:val="0"/>
      <w:divBdr>
        <w:top w:val="none" w:sz="0" w:space="0" w:color="auto"/>
        <w:left w:val="none" w:sz="0" w:space="0" w:color="auto"/>
        <w:bottom w:val="none" w:sz="0" w:space="0" w:color="auto"/>
        <w:right w:val="none" w:sz="0" w:space="0" w:color="auto"/>
      </w:divBdr>
    </w:div>
    <w:div w:id="300230766">
      <w:bodyDiv w:val="1"/>
      <w:marLeft w:val="0"/>
      <w:marRight w:val="0"/>
      <w:marTop w:val="0"/>
      <w:marBottom w:val="0"/>
      <w:divBdr>
        <w:top w:val="none" w:sz="0" w:space="0" w:color="auto"/>
        <w:left w:val="none" w:sz="0" w:space="0" w:color="auto"/>
        <w:bottom w:val="none" w:sz="0" w:space="0" w:color="auto"/>
        <w:right w:val="none" w:sz="0" w:space="0" w:color="auto"/>
      </w:divBdr>
    </w:div>
    <w:div w:id="302085609">
      <w:bodyDiv w:val="1"/>
      <w:marLeft w:val="0"/>
      <w:marRight w:val="0"/>
      <w:marTop w:val="0"/>
      <w:marBottom w:val="0"/>
      <w:divBdr>
        <w:top w:val="none" w:sz="0" w:space="0" w:color="auto"/>
        <w:left w:val="none" w:sz="0" w:space="0" w:color="auto"/>
        <w:bottom w:val="none" w:sz="0" w:space="0" w:color="auto"/>
        <w:right w:val="none" w:sz="0" w:space="0" w:color="auto"/>
      </w:divBdr>
    </w:div>
    <w:div w:id="311302182">
      <w:bodyDiv w:val="1"/>
      <w:marLeft w:val="0"/>
      <w:marRight w:val="0"/>
      <w:marTop w:val="0"/>
      <w:marBottom w:val="0"/>
      <w:divBdr>
        <w:top w:val="none" w:sz="0" w:space="0" w:color="auto"/>
        <w:left w:val="none" w:sz="0" w:space="0" w:color="auto"/>
        <w:bottom w:val="none" w:sz="0" w:space="0" w:color="auto"/>
        <w:right w:val="none" w:sz="0" w:space="0" w:color="auto"/>
      </w:divBdr>
    </w:div>
    <w:div w:id="331178309">
      <w:bodyDiv w:val="1"/>
      <w:marLeft w:val="0"/>
      <w:marRight w:val="0"/>
      <w:marTop w:val="0"/>
      <w:marBottom w:val="0"/>
      <w:divBdr>
        <w:top w:val="none" w:sz="0" w:space="0" w:color="auto"/>
        <w:left w:val="none" w:sz="0" w:space="0" w:color="auto"/>
        <w:bottom w:val="none" w:sz="0" w:space="0" w:color="auto"/>
        <w:right w:val="none" w:sz="0" w:space="0" w:color="auto"/>
      </w:divBdr>
    </w:div>
    <w:div w:id="331417127">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70224979">
      <w:bodyDiv w:val="1"/>
      <w:marLeft w:val="0"/>
      <w:marRight w:val="0"/>
      <w:marTop w:val="0"/>
      <w:marBottom w:val="0"/>
      <w:divBdr>
        <w:top w:val="none" w:sz="0" w:space="0" w:color="auto"/>
        <w:left w:val="none" w:sz="0" w:space="0" w:color="auto"/>
        <w:bottom w:val="none" w:sz="0" w:space="0" w:color="auto"/>
        <w:right w:val="none" w:sz="0" w:space="0" w:color="auto"/>
      </w:divBdr>
    </w:div>
    <w:div w:id="392244244">
      <w:bodyDiv w:val="1"/>
      <w:marLeft w:val="0"/>
      <w:marRight w:val="0"/>
      <w:marTop w:val="0"/>
      <w:marBottom w:val="0"/>
      <w:divBdr>
        <w:top w:val="none" w:sz="0" w:space="0" w:color="auto"/>
        <w:left w:val="none" w:sz="0" w:space="0" w:color="auto"/>
        <w:bottom w:val="none" w:sz="0" w:space="0" w:color="auto"/>
        <w:right w:val="none" w:sz="0" w:space="0" w:color="auto"/>
      </w:divBdr>
    </w:div>
    <w:div w:id="397871189">
      <w:bodyDiv w:val="1"/>
      <w:marLeft w:val="0"/>
      <w:marRight w:val="0"/>
      <w:marTop w:val="0"/>
      <w:marBottom w:val="0"/>
      <w:divBdr>
        <w:top w:val="none" w:sz="0" w:space="0" w:color="auto"/>
        <w:left w:val="none" w:sz="0" w:space="0" w:color="auto"/>
        <w:bottom w:val="none" w:sz="0" w:space="0" w:color="auto"/>
        <w:right w:val="none" w:sz="0" w:space="0" w:color="auto"/>
      </w:divBdr>
      <w:divsChild>
        <w:div w:id="587160583">
          <w:marLeft w:val="576"/>
          <w:marRight w:val="0"/>
          <w:marTop w:val="60"/>
          <w:marBottom w:val="0"/>
          <w:divBdr>
            <w:top w:val="none" w:sz="0" w:space="0" w:color="auto"/>
            <w:left w:val="none" w:sz="0" w:space="0" w:color="auto"/>
            <w:bottom w:val="none" w:sz="0" w:space="0" w:color="auto"/>
            <w:right w:val="none" w:sz="0" w:space="0" w:color="auto"/>
          </w:divBdr>
        </w:div>
      </w:divsChild>
    </w:div>
    <w:div w:id="425343469">
      <w:bodyDiv w:val="1"/>
      <w:marLeft w:val="0"/>
      <w:marRight w:val="0"/>
      <w:marTop w:val="0"/>
      <w:marBottom w:val="0"/>
      <w:divBdr>
        <w:top w:val="none" w:sz="0" w:space="0" w:color="auto"/>
        <w:left w:val="none" w:sz="0" w:space="0" w:color="auto"/>
        <w:bottom w:val="none" w:sz="0" w:space="0" w:color="auto"/>
        <w:right w:val="none" w:sz="0" w:space="0" w:color="auto"/>
      </w:divBdr>
    </w:div>
    <w:div w:id="433474267">
      <w:bodyDiv w:val="1"/>
      <w:marLeft w:val="0"/>
      <w:marRight w:val="0"/>
      <w:marTop w:val="0"/>
      <w:marBottom w:val="0"/>
      <w:divBdr>
        <w:top w:val="none" w:sz="0" w:space="0" w:color="auto"/>
        <w:left w:val="none" w:sz="0" w:space="0" w:color="auto"/>
        <w:bottom w:val="none" w:sz="0" w:space="0" w:color="auto"/>
        <w:right w:val="none" w:sz="0" w:space="0" w:color="auto"/>
      </w:divBdr>
    </w:div>
    <w:div w:id="433475108">
      <w:bodyDiv w:val="1"/>
      <w:marLeft w:val="0"/>
      <w:marRight w:val="0"/>
      <w:marTop w:val="0"/>
      <w:marBottom w:val="0"/>
      <w:divBdr>
        <w:top w:val="none" w:sz="0" w:space="0" w:color="auto"/>
        <w:left w:val="none" w:sz="0" w:space="0" w:color="auto"/>
        <w:bottom w:val="none" w:sz="0" w:space="0" w:color="auto"/>
        <w:right w:val="none" w:sz="0" w:space="0" w:color="auto"/>
      </w:divBdr>
    </w:div>
    <w:div w:id="438765509">
      <w:bodyDiv w:val="1"/>
      <w:marLeft w:val="0"/>
      <w:marRight w:val="0"/>
      <w:marTop w:val="0"/>
      <w:marBottom w:val="0"/>
      <w:divBdr>
        <w:top w:val="none" w:sz="0" w:space="0" w:color="auto"/>
        <w:left w:val="none" w:sz="0" w:space="0" w:color="auto"/>
        <w:bottom w:val="none" w:sz="0" w:space="0" w:color="auto"/>
        <w:right w:val="none" w:sz="0" w:space="0" w:color="auto"/>
      </w:divBdr>
    </w:div>
    <w:div w:id="455103436">
      <w:bodyDiv w:val="1"/>
      <w:marLeft w:val="0"/>
      <w:marRight w:val="0"/>
      <w:marTop w:val="0"/>
      <w:marBottom w:val="0"/>
      <w:divBdr>
        <w:top w:val="none" w:sz="0" w:space="0" w:color="auto"/>
        <w:left w:val="none" w:sz="0" w:space="0" w:color="auto"/>
        <w:bottom w:val="none" w:sz="0" w:space="0" w:color="auto"/>
        <w:right w:val="none" w:sz="0" w:space="0" w:color="auto"/>
      </w:divBdr>
    </w:div>
    <w:div w:id="465513278">
      <w:bodyDiv w:val="1"/>
      <w:marLeft w:val="0"/>
      <w:marRight w:val="0"/>
      <w:marTop w:val="0"/>
      <w:marBottom w:val="0"/>
      <w:divBdr>
        <w:top w:val="none" w:sz="0" w:space="0" w:color="auto"/>
        <w:left w:val="none" w:sz="0" w:space="0" w:color="auto"/>
        <w:bottom w:val="none" w:sz="0" w:space="0" w:color="auto"/>
        <w:right w:val="none" w:sz="0" w:space="0" w:color="auto"/>
      </w:divBdr>
    </w:div>
    <w:div w:id="477723039">
      <w:bodyDiv w:val="1"/>
      <w:marLeft w:val="0"/>
      <w:marRight w:val="0"/>
      <w:marTop w:val="0"/>
      <w:marBottom w:val="0"/>
      <w:divBdr>
        <w:top w:val="none" w:sz="0" w:space="0" w:color="auto"/>
        <w:left w:val="none" w:sz="0" w:space="0" w:color="auto"/>
        <w:bottom w:val="none" w:sz="0" w:space="0" w:color="auto"/>
        <w:right w:val="none" w:sz="0" w:space="0" w:color="auto"/>
      </w:divBdr>
    </w:div>
    <w:div w:id="488982374">
      <w:bodyDiv w:val="1"/>
      <w:marLeft w:val="0"/>
      <w:marRight w:val="0"/>
      <w:marTop w:val="0"/>
      <w:marBottom w:val="0"/>
      <w:divBdr>
        <w:top w:val="none" w:sz="0" w:space="0" w:color="auto"/>
        <w:left w:val="none" w:sz="0" w:space="0" w:color="auto"/>
        <w:bottom w:val="none" w:sz="0" w:space="0" w:color="auto"/>
        <w:right w:val="none" w:sz="0" w:space="0" w:color="auto"/>
      </w:divBdr>
    </w:div>
    <w:div w:id="495343108">
      <w:bodyDiv w:val="1"/>
      <w:marLeft w:val="0"/>
      <w:marRight w:val="0"/>
      <w:marTop w:val="0"/>
      <w:marBottom w:val="0"/>
      <w:divBdr>
        <w:top w:val="none" w:sz="0" w:space="0" w:color="auto"/>
        <w:left w:val="none" w:sz="0" w:space="0" w:color="auto"/>
        <w:bottom w:val="none" w:sz="0" w:space="0" w:color="auto"/>
        <w:right w:val="none" w:sz="0" w:space="0" w:color="auto"/>
      </w:divBdr>
    </w:div>
    <w:div w:id="530149570">
      <w:bodyDiv w:val="1"/>
      <w:marLeft w:val="0"/>
      <w:marRight w:val="0"/>
      <w:marTop w:val="0"/>
      <w:marBottom w:val="0"/>
      <w:divBdr>
        <w:top w:val="none" w:sz="0" w:space="0" w:color="auto"/>
        <w:left w:val="none" w:sz="0" w:space="0" w:color="auto"/>
        <w:bottom w:val="none" w:sz="0" w:space="0" w:color="auto"/>
        <w:right w:val="none" w:sz="0" w:space="0" w:color="auto"/>
      </w:divBdr>
    </w:div>
    <w:div w:id="534122195">
      <w:bodyDiv w:val="1"/>
      <w:marLeft w:val="0"/>
      <w:marRight w:val="0"/>
      <w:marTop w:val="0"/>
      <w:marBottom w:val="0"/>
      <w:divBdr>
        <w:top w:val="none" w:sz="0" w:space="0" w:color="auto"/>
        <w:left w:val="none" w:sz="0" w:space="0" w:color="auto"/>
        <w:bottom w:val="none" w:sz="0" w:space="0" w:color="auto"/>
        <w:right w:val="none" w:sz="0" w:space="0" w:color="auto"/>
      </w:divBdr>
    </w:div>
    <w:div w:id="539709283">
      <w:bodyDiv w:val="1"/>
      <w:marLeft w:val="0"/>
      <w:marRight w:val="0"/>
      <w:marTop w:val="0"/>
      <w:marBottom w:val="0"/>
      <w:divBdr>
        <w:top w:val="none" w:sz="0" w:space="0" w:color="auto"/>
        <w:left w:val="none" w:sz="0" w:space="0" w:color="auto"/>
        <w:bottom w:val="none" w:sz="0" w:space="0" w:color="auto"/>
        <w:right w:val="none" w:sz="0" w:space="0" w:color="auto"/>
      </w:divBdr>
    </w:div>
    <w:div w:id="548342560">
      <w:bodyDiv w:val="1"/>
      <w:marLeft w:val="0"/>
      <w:marRight w:val="0"/>
      <w:marTop w:val="0"/>
      <w:marBottom w:val="0"/>
      <w:divBdr>
        <w:top w:val="none" w:sz="0" w:space="0" w:color="auto"/>
        <w:left w:val="none" w:sz="0" w:space="0" w:color="auto"/>
        <w:bottom w:val="none" w:sz="0" w:space="0" w:color="auto"/>
        <w:right w:val="none" w:sz="0" w:space="0" w:color="auto"/>
      </w:divBdr>
    </w:div>
    <w:div w:id="566569948">
      <w:bodyDiv w:val="1"/>
      <w:marLeft w:val="0"/>
      <w:marRight w:val="0"/>
      <w:marTop w:val="0"/>
      <w:marBottom w:val="0"/>
      <w:divBdr>
        <w:top w:val="none" w:sz="0" w:space="0" w:color="auto"/>
        <w:left w:val="none" w:sz="0" w:space="0" w:color="auto"/>
        <w:bottom w:val="none" w:sz="0" w:space="0" w:color="auto"/>
        <w:right w:val="none" w:sz="0" w:space="0" w:color="auto"/>
      </w:divBdr>
      <w:divsChild>
        <w:div w:id="789512604">
          <w:marLeft w:val="576"/>
          <w:marRight w:val="0"/>
          <w:marTop w:val="60"/>
          <w:marBottom w:val="0"/>
          <w:divBdr>
            <w:top w:val="none" w:sz="0" w:space="0" w:color="auto"/>
            <w:left w:val="none" w:sz="0" w:space="0" w:color="auto"/>
            <w:bottom w:val="none" w:sz="0" w:space="0" w:color="auto"/>
            <w:right w:val="none" w:sz="0" w:space="0" w:color="auto"/>
          </w:divBdr>
        </w:div>
        <w:div w:id="1282347674">
          <w:marLeft w:val="576"/>
          <w:marRight w:val="0"/>
          <w:marTop w:val="60"/>
          <w:marBottom w:val="0"/>
          <w:divBdr>
            <w:top w:val="none" w:sz="0" w:space="0" w:color="auto"/>
            <w:left w:val="none" w:sz="0" w:space="0" w:color="auto"/>
            <w:bottom w:val="none" w:sz="0" w:space="0" w:color="auto"/>
            <w:right w:val="none" w:sz="0" w:space="0" w:color="auto"/>
          </w:divBdr>
        </w:div>
      </w:divsChild>
    </w:div>
    <w:div w:id="578640663">
      <w:bodyDiv w:val="1"/>
      <w:marLeft w:val="0"/>
      <w:marRight w:val="0"/>
      <w:marTop w:val="0"/>
      <w:marBottom w:val="0"/>
      <w:divBdr>
        <w:top w:val="none" w:sz="0" w:space="0" w:color="auto"/>
        <w:left w:val="none" w:sz="0" w:space="0" w:color="auto"/>
        <w:bottom w:val="none" w:sz="0" w:space="0" w:color="auto"/>
        <w:right w:val="none" w:sz="0" w:space="0" w:color="auto"/>
      </w:divBdr>
    </w:div>
    <w:div w:id="609703174">
      <w:bodyDiv w:val="1"/>
      <w:marLeft w:val="0"/>
      <w:marRight w:val="0"/>
      <w:marTop w:val="0"/>
      <w:marBottom w:val="0"/>
      <w:divBdr>
        <w:top w:val="none" w:sz="0" w:space="0" w:color="auto"/>
        <w:left w:val="none" w:sz="0" w:space="0" w:color="auto"/>
        <w:bottom w:val="none" w:sz="0" w:space="0" w:color="auto"/>
        <w:right w:val="none" w:sz="0" w:space="0" w:color="auto"/>
      </w:divBdr>
    </w:div>
    <w:div w:id="622270359">
      <w:bodyDiv w:val="1"/>
      <w:marLeft w:val="0"/>
      <w:marRight w:val="0"/>
      <w:marTop w:val="0"/>
      <w:marBottom w:val="0"/>
      <w:divBdr>
        <w:top w:val="none" w:sz="0" w:space="0" w:color="auto"/>
        <w:left w:val="none" w:sz="0" w:space="0" w:color="auto"/>
        <w:bottom w:val="none" w:sz="0" w:space="0" w:color="auto"/>
        <w:right w:val="none" w:sz="0" w:space="0" w:color="auto"/>
      </w:divBdr>
    </w:div>
    <w:div w:id="625502066">
      <w:bodyDiv w:val="1"/>
      <w:marLeft w:val="0"/>
      <w:marRight w:val="0"/>
      <w:marTop w:val="0"/>
      <w:marBottom w:val="0"/>
      <w:divBdr>
        <w:top w:val="none" w:sz="0" w:space="0" w:color="auto"/>
        <w:left w:val="none" w:sz="0" w:space="0" w:color="auto"/>
        <w:bottom w:val="none" w:sz="0" w:space="0" w:color="auto"/>
        <w:right w:val="none" w:sz="0" w:space="0" w:color="auto"/>
      </w:divBdr>
    </w:div>
    <w:div w:id="668873680">
      <w:bodyDiv w:val="1"/>
      <w:marLeft w:val="0"/>
      <w:marRight w:val="0"/>
      <w:marTop w:val="0"/>
      <w:marBottom w:val="0"/>
      <w:divBdr>
        <w:top w:val="none" w:sz="0" w:space="0" w:color="auto"/>
        <w:left w:val="none" w:sz="0" w:space="0" w:color="auto"/>
        <w:bottom w:val="none" w:sz="0" w:space="0" w:color="auto"/>
        <w:right w:val="none" w:sz="0" w:space="0" w:color="auto"/>
      </w:divBdr>
    </w:div>
    <w:div w:id="669716282">
      <w:bodyDiv w:val="1"/>
      <w:marLeft w:val="0"/>
      <w:marRight w:val="0"/>
      <w:marTop w:val="0"/>
      <w:marBottom w:val="0"/>
      <w:divBdr>
        <w:top w:val="none" w:sz="0" w:space="0" w:color="auto"/>
        <w:left w:val="none" w:sz="0" w:space="0" w:color="auto"/>
        <w:bottom w:val="none" w:sz="0" w:space="0" w:color="auto"/>
        <w:right w:val="none" w:sz="0" w:space="0" w:color="auto"/>
      </w:divBdr>
    </w:div>
    <w:div w:id="684333612">
      <w:bodyDiv w:val="1"/>
      <w:marLeft w:val="0"/>
      <w:marRight w:val="0"/>
      <w:marTop w:val="0"/>
      <w:marBottom w:val="0"/>
      <w:divBdr>
        <w:top w:val="none" w:sz="0" w:space="0" w:color="auto"/>
        <w:left w:val="none" w:sz="0" w:space="0" w:color="auto"/>
        <w:bottom w:val="none" w:sz="0" w:space="0" w:color="auto"/>
        <w:right w:val="none" w:sz="0" w:space="0" w:color="auto"/>
      </w:divBdr>
    </w:div>
    <w:div w:id="693968289">
      <w:bodyDiv w:val="1"/>
      <w:marLeft w:val="0"/>
      <w:marRight w:val="0"/>
      <w:marTop w:val="0"/>
      <w:marBottom w:val="0"/>
      <w:divBdr>
        <w:top w:val="none" w:sz="0" w:space="0" w:color="auto"/>
        <w:left w:val="none" w:sz="0" w:space="0" w:color="auto"/>
        <w:bottom w:val="none" w:sz="0" w:space="0" w:color="auto"/>
        <w:right w:val="none" w:sz="0" w:space="0" w:color="auto"/>
      </w:divBdr>
    </w:div>
    <w:div w:id="719354856">
      <w:bodyDiv w:val="1"/>
      <w:marLeft w:val="0"/>
      <w:marRight w:val="0"/>
      <w:marTop w:val="0"/>
      <w:marBottom w:val="0"/>
      <w:divBdr>
        <w:top w:val="none" w:sz="0" w:space="0" w:color="auto"/>
        <w:left w:val="none" w:sz="0" w:space="0" w:color="auto"/>
        <w:bottom w:val="none" w:sz="0" w:space="0" w:color="auto"/>
        <w:right w:val="none" w:sz="0" w:space="0" w:color="auto"/>
      </w:divBdr>
    </w:div>
    <w:div w:id="750279046">
      <w:bodyDiv w:val="1"/>
      <w:marLeft w:val="0"/>
      <w:marRight w:val="0"/>
      <w:marTop w:val="0"/>
      <w:marBottom w:val="0"/>
      <w:divBdr>
        <w:top w:val="none" w:sz="0" w:space="0" w:color="auto"/>
        <w:left w:val="none" w:sz="0" w:space="0" w:color="auto"/>
        <w:bottom w:val="none" w:sz="0" w:space="0" w:color="auto"/>
        <w:right w:val="none" w:sz="0" w:space="0" w:color="auto"/>
      </w:divBdr>
    </w:div>
    <w:div w:id="755709814">
      <w:bodyDiv w:val="1"/>
      <w:marLeft w:val="0"/>
      <w:marRight w:val="0"/>
      <w:marTop w:val="0"/>
      <w:marBottom w:val="0"/>
      <w:divBdr>
        <w:top w:val="none" w:sz="0" w:space="0" w:color="auto"/>
        <w:left w:val="none" w:sz="0" w:space="0" w:color="auto"/>
        <w:bottom w:val="none" w:sz="0" w:space="0" w:color="auto"/>
        <w:right w:val="none" w:sz="0" w:space="0" w:color="auto"/>
      </w:divBdr>
    </w:div>
    <w:div w:id="765928304">
      <w:bodyDiv w:val="1"/>
      <w:marLeft w:val="0"/>
      <w:marRight w:val="0"/>
      <w:marTop w:val="0"/>
      <w:marBottom w:val="0"/>
      <w:divBdr>
        <w:top w:val="none" w:sz="0" w:space="0" w:color="auto"/>
        <w:left w:val="none" w:sz="0" w:space="0" w:color="auto"/>
        <w:bottom w:val="none" w:sz="0" w:space="0" w:color="auto"/>
        <w:right w:val="none" w:sz="0" w:space="0" w:color="auto"/>
      </w:divBdr>
    </w:div>
    <w:div w:id="770931192">
      <w:bodyDiv w:val="1"/>
      <w:marLeft w:val="0"/>
      <w:marRight w:val="0"/>
      <w:marTop w:val="0"/>
      <w:marBottom w:val="0"/>
      <w:divBdr>
        <w:top w:val="none" w:sz="0" w:space="0" w:color="auto"/>
        <w:left w:val="none" w:sz="0" w:space="0" w:color="auto"/>
        <w:bottom w:val="none" w:sz="0" w:space="0" w:color="auto"/>
        <w:right w:val="none" w:sz="0" w:space="0" w:color="auto"/>
      </w:divBdr>
    </w:div>
    <w:div w:id="807162091">
      <w:bodyDiv w:val="1"/>
      <w:marLeft w:val="0"/>
      <w:marRight w:val="0"/>
      <w:marTop w:val="0"/>
      <w:marBottom w:val="0"/>
      <w:divBdr>
        <w:top w:val="none" w:sz="0" w:space="0" w:color="auto"/>
        <w:left w:val="none" w:sz="0" w:space="0" w:color="auto"/>
        <w:bottom w:val="none" w:sz="0" w:space="0" w:color="auto"/>
        <w:right w:val="none" w:sz="0" w:space="0" w:color="auto"/>
      </w:divBdr>
    </w:div>
    <w:div w:id="810513384">
      <w:bodyDiv w:val="1"/>
      <w:marLeft w:val="0"/>
      <w:marRight w:val="0"/>
      <w:marTop w:val="0"/>
      <w:marBottom w:val="0"/>
      <w:divBdr>
        <w:top w:val="none" w:sz="0" w:space="0" w:color="auto"/>
        <w:left w:val="none" w:sz="0" w:space="0" w:color="auto"/>
        <w:bottom w:val="none" w:sz="0" w:space="0" w:color="auto"/>
        <w:right w:val="none" w:sz="0" w:space="0" w:color="auto"/>
      </w:divBdr>
    </w:div>
    <w:div w:id="834108694">
      <w:bodyDiv w:val="1"/>
      <w:marLeft w:val="0"/>
      <w:marRight w:val="0"/>
      <w:marTop w:val="0"/>
      <w:marBottom w:val="0"/>
      <w:divBdr>
        <w:top w:val="none" w:sz="0" w:space="0" w:color="auto"/>
        <w:left w:val="none" w:sz="0" w:space="0" w:color="auto"/>
        <w:bottom w:val="none" w:sz="0" w:space="0" w:color="auto"/>
        <w:right w:val="none" w:sz="0" w:space="0" w:color="auto"/>
      </w:divBdr>
    </w:div>
    <w:div w:id="847716658">
      <w:bodyDiv w:val="1"/>
      <w:marLeft w:val="0"/>
      <w:marRight w:val="0"/>
      <w:marTop w:val="0"/>
      <w:marBottom w:val="0"/>
      <w:divBdr>
        <w:top w:val="none" w:sz="0" w:space="0" w:color="auto"/>
        <w:left w:val="none" w:sz="0" w:space="0" w:color="auto"/>
        <w:bottom w:val="none" w:sz="0" w:space="0" w:color="auto"/>
        <w:right w:val="none" w:sz="0" w:space="0" w:color="auto"/>
      </w:divBdr>
    </w:div>
    <w:div w:id="849099528">
      <w:bodyDiv w:val="1"/>
      <w:marLeft w:val="0"/>
      <w:marRight w:val="0"/>
      <w:marTop w:val="0"/>
      <w:marBottom w:val="0"/>
      <w:divBdr>
        <w:top w:val="none" w:sz="0" w:space="0" w:color="auto"/>
        <w:left w:val="none" w:sz="0" w:space="0" w:color="auto"/>
        <w:bottom w:val="none" w:sz="0" w:space="0" w:color="auto"/>
        <w:right w:val="none" w:sz="0" w:space="0" w:color="auto"/>
      </w:divBdr>
    </w:div>
    <w:div w:id="855264218">
      <w:bodyDiv w:val="1"/>
      <w:marLeft w:val="0"/>
      <w:marRight w:val="0"/>
      <w:marTop w:val="0"/>
      <w:marBottom w:val="0"/>
      <w:divBdr>
        <w:top w:val="none" w:sz="0" w:space="0" w:color="auto"/>
        <w:left w:val="none" w:sz="0" w:space="0" w:color="auto"/>
        <w:bottom w:val="none" w:sz="0" w:space="0" w:color="auto"/>
        <w:right w:val="none" w:sz="0" w:space="0" w:color="auto"/>
      </w:divBdr>
    </w:div>
    <w:div w:id="864172546">
      <w:bodyDiv w:val="1"/>
      <w:marLeft w:val="0"/>
      <w:marRight w:val="0"/>
      <w:marTop w:val="0"/>
      <w:marBottom w:val="0"/>
      <w:divBdr>
        <w:top w:val="none" w:sz="0" w:space="0" w:color="auto"/>
        <w:left w:val="none" w:sz="0" w:space="0" w:color="auto"/>
        <w:bottom w:val="none" w:sz="0" w:space="0" w:color="auto"/>
        <w:right w:val="none" w:sz="0" w:space="0" w:color="auto"/>
      </w:divBdr>
    </w:div>
    <w:div w:id="866531177">
      <w:bodyDiv w:val="1"/>
      <w:marLeft w:val="0"/>
      <w:marRight w:val="0"/>
      <w:marTop w:val="0"/>
      <w:marBottom w:val="0"/>
      <w:divBdr>
        <w:top w:val="none" w:sz="0" w:space="0" w:color="auto"/>
        <w:left w:val="none" w:sz="0" w:space="0" w:color="auto"/>
        <w:bottom w:val="none" w:sz="0" w:space="0" w:color="auto"/>
        <w:right w:val="none" w:sz="0" w:space="0" w:color="auto"/>
      </w:divBdr>
    </w:div>
    <w:div w:id="901522817">
      <w:bodyDiv w:val="1"/>
      <w:marLeft w:val="0"/>
      <w:marRight w:val="0"/>
      <w:marTop w:val="0"/>
      <w:marBottom w:val="0"/>
      <w:divBdr>
        <w:top w:val="none" w:sz="0" w:space="0" w:color="auto"/>
        <w:left w:val="none" w:sz="0" w:space="0" w:color="auto"/>
        <w:bottom w:val="none" w:sz="0" w:space="0" w:color="auto"/>
        <w:right w:val="none" w:sz="0" w:space="0" w:color="auto"/>
      </w:divBdr>
    </w:div>
    <w:div w:id="935746780">
      <w:bodyDiv w:val="1"/>
      <w:marLeft w:val="0"/>
      <w:marRight w:val="0"/>
      <w:marTop w:val="0"/>
      <w:marBottom w:val="0"/>
      <w:divBdr>
        <w:top w:val="none" w:sz="0" w:space="0" w:color="auto"/>
        <w:left w:val="none" w:sz="0" w:space="0" w:color="auto"/>
        <w:bottom w:val="none" w:sz="0" w:space="0" w:color="auto"/>
        <w:right w:val="none" w:sz="0" w:space="0" w:color="auto"/>
      </w:divBdr>
    </w:div>
    <w:div w:id="936450961">
      <w:bodyDiv w:val="1"/>
      <w:marLeft w:val="0"/>
      <w:marRight w:val="0"/>
      <w:marTop w:val="0"/>
      <w:marBottom w:val="0"/>
      <w:divBdr>
        <w:top w:val="none" w:sz="0" w:space="0" w:color="auto"/>
        <w:left w:val="none" w:sz="0" w:space="0" w:color="auto"/>
        <w:bottom w:val="none" w:sz="0" w:space="0" w:color="auto"/>
        <w:right w:val="none" w:sz="0" w:space="0" w:color="auto"/>
      </w:divBdr>
    </w:div>
    <w:div w:id="1001619140">
      <w:bodyDiv w:val="1"/>
      <w:marLeft w:val="0"/>
      <w:marRight w:val="0"/>
      <w:marTop w:val="0"/>
      <w:marBottom w:val="0"/>
      <w:divBdr>
        <w:top w:val="none" w:sz="0" w:space="0" w:color="auto"/>
        <w:left w:val="none" w:sz="0" w:space="0" w:color="auto"/>
        <w:bottom w:val="none" w:sz="0" w:space="0" w:color="auto"/>
        <w:right w:val="none" w:sz="0" w:space="0" w:color="auto"/>
      </w:divBdr>
    </w:div>
    <w:div w:id="1028919220">
      <w:bodyDiv w:val="1"/>
      <w:marLeft w:val="0"/>
      <w:marRight w:val="0"/>
      <w:marTop w:val="0"/>
      <w:marBottom w:val="0"/>
      <w:divBdr>
        <w:top w:val="none" w:sz="0" w:space="0" w:color="auto"/>
        <w:left w:val="none" w:sz="0" w:space="0" w:color="auto"/>
        <w:bottom w:val="none" w:sz="0" w:space="0" w:color="auto"/>
        <w:right w:val="none" w:sz="0" w:space="0" w:color="auto"/>
      </w:divBdr>
    </w:div>
    <w:div w:id="1035740487">
      <w:bodyDiv w:val="1"/>
      <w:marLeft w:val="0"/>
      <w:marRight w:val="0"/>
      <w:marTop w:val="0"/>
      <w:marBottom w:val="0"/>
      <w:divBdr>
        <w:top w:val="none" w:sz="0" w:space="0" w:color="auto"/>
        <w:left w:val="none" w:sz="0" w:space="0" w:color="auto"/>
        <w:bottom w:val="none" w:sz="0" w:space="0" w:color="auto"/>
        <w:right w:val="none" w:sz="0" w:space="0" w:color="auto"/>
      </w:divBdr>
    </w:div>
    <w:div w:id="1069423899">
      <w:bodyDiv w:val="1"/>
      <w:marLeft w:val="0"/>
      <w:marRight w:val="0"/>
      <w:marTop w:val="0"/>
      <w:marBottom w:val="0"/>
      <w:divBdr>
        <w:top w:val="none" w:sz="0" w:space="0" w:color="auto"/>
        <w:left w:val="none" w:sz="0" w:space="0" w:color="auto"/>
        <w:bottom w:val="none" w:sz="0" w:space="0" w:color="auto"/>
        <w:right w:val="none" w:sz="0" w:space="0" w:color="auto"/>
      </w:divBdr>
    </w:div>
    <w:div w:id="1092091939">
      <w:bodyDiv w:val="1"/>
      <w:marLeft w:val="0"/>
      <w:marRight w:val="0"/>
      <w:marTop w:val="0"/>
      <w:marBottom w:val="0"/>
      <w:divBdr>
        <w:top w:val="none" w:sz="0" w:space="0" w:color="auto"/>
        <w:left w:val="none" w:sz="0" w:space="0" w:color="auto"/>
        <w:bottom w:val="none" w:sz="0" w:space="0" w:color="auto"/>
        <w:right w:val="none" w:sz="0" w:space="0" w:color="auto"/>
      </w:divBdr>
    </w:div>
    <w:div w:id="1094204823">
      <w:bodyDiv w:val="1"/>
      <w:marLeft w:val="0"/>
      <w:marRight w:val="0"/>
      <w:marTop w:val="0"/>
      <w:marBottom w:val="0"/>
      <w:divBdr>
        <w:top w:val="none" w:sz="0" w:space="0" w:color="auto"/>
        <w:left w:val="none" w:sz="0" w:space="0" w:color="auto"/>
        <w:bottom w:val="none" w:sz="0" w:space="0" w:color="auto"/>
        <w:right w:val="none" w:sz="0" w:space="0" w:color="auto"/>
      </w:divBdr>
    </w:div>
    <w:div w:id="1139230981">
      <w:bodyDiv w:val="1"/>
      <w:marLeft w:val="0"/>
      <w:marRight w:val="0"/>
      <w:marTop w:val="0"/>
      <w:marBottom w:val="0"/>
      <w:divBdr>
        <w:top w:val="none" w:sz="0" w:space="0" w:color="auto"/>
        <w:left w:val="none" w:sz="0" w:space="0" w:color="auto"/>
        <w:bottom w:val="none" w:sz="0" w:space="0" w:color="auto"/>
        <w:right w:val="none" w:sz="0" w:space="0" w:color="auto"/>
      </w:divBdr>
    </w:div>
    <w:div w:id="1139302897">
      <w:bodyDiv w:val="1"/>
      <w:marLeft w:val="0"/>
      <w:marRight w:val="0"/>
      <w:marTop w:val="0"/>
      <w:marBottom w:val="0"/>
      <w:divBdr>
        <w:top w:val="none" w:sz="0" w:space="0" w:color="auto"/>
        <w:left w:val="none" w:sz="0" w:space="0" w:color="auto"/>
        <w:bottom w:val="none" w:sz="0" w:space="0" w:color="auto"/>
        <w:right w:val="none" w:sz="0" w:space="0" w:color="auto"/>
      </w:divBdr>
    </w:div>
    <w:div w:id="1141652708">
      <w:bodyDiv w:val="1"/>
      <w:marLeft w:val="0"/>
      <w:marRight w:val="0"/>
      <w:marTop w:val="0"/>
      <w:marBottom w:val="0"/>
      <w:divBdr>
        <w:top w:val="none" w:sz="0" w:space="0" w:color="auto"/>
        <w:left w:val="none" w:sz="0" w:space="0" w:color="auto"/>
        <w:bottom w:val="none" w:sz="0" w:space="0" w:color="auto"/>
        <w:right w:val="none" w:sz="0" w:space="0" w:color="auto"/>
      </w:divBdr>
    </w:div>
    <w:div w:id="1146119922">
      <w:bodyDiv w:val="1"/>
      <w:marLeft w:val="0"/>
      <w:marRight w:val="0"/>
      <w:marTop w:val="0"/>
      <w:marBottom w:val="0"/>
      <w:divBdr>
        <w:top w:val="none" w:sz="0" w:space="0" w:color="auto"/>
        <w:left w:val="none" w:sz="0" w:space="0" w:color="auto"/>
        <w:bottom w:val="none" w:sz="0" w:space="0" w:color="auto"/>
        <w:right w:val="none" w:sz="0" w:space="0" w:color="auto"/>
      </w:divBdr>
    </w:div>
    <w:div w:id="1152016137">
      <w:bodyDiv w:val="1"/>
      <w:marLeft w:val="0"/>
      <w:marRight w:val="0"/>
      <w:marTop w:val="0"/>
      <w:marBottom w:val="0"/>
      <w:divBdr>
        <w:top w:val="none" w:sz="0" w:space="0" w:color="auto"/>
        <w:left w:val="none" w:sz="0" w:space="0" w:color="auto"/>
        <w:bottom w:val="none" w:sz="0" w:space="0" w:color="auto"/>
        <w:right w:val="none" w:sz="0" w:space="0" w:color="auto"/>
      </w:divBdr>
    </w:div>
    <w:div w:id="1167745930">
      <w:bodyDiv w:val="1"/>
      <w:marLeft w:val="0"/>
      <w:marRight w:val="0"/>
      <w:marTop w:val="0"/>
      <w:marBottom w:val="0"/>
      <w:divBdr>
        <w:top w:val="none" w:sz="0" w:space="0" w:color="auto"/>
        <w:left w:val="none" w:sz="0" w:space="0" w:color="auto"/>
        <w:bottom w:val="none" w:sz="0" w:space="0" w:color="auto"/>
        <w:right w:val="none" w:sz="0" w:space="0" w:color="auto"/>
      </w:divBdr>
    </w:div>
    <w:div w:id="1180779068">
      <w:bodyDiv w:val="1"/>
      <w:marLeft w:val="0"/>
      <w:marRight w:val="0"/>
      <w:marTop w:val="0"/>
      <w:marBottom w:val="0"/>
      <w:divBdr>
        <w:top w:val="none" w:sz="0" w:space="0" w:color="auto"/>
        <w:left w:val="none" w:sz="0" w:space="0" w:color="auto"/>
        <w:bottom w:val="none" w:sz="0" w:space="0" w:color="auto"/>
        <w:right w:val="none" w:sz="0" w:space="0" w:color="auto"/>
      </w:divBdr>
    </w:div>
    <w:div w:id="1181554469">
      <w:bodyDiv w:val="1"/>
      <w:marLeft w:val="0"/>
      <w:marRight w:val="0"/>
      <w:marTop w:val="0"/>
      <w:marBottom w:val="0"/>
      <w:divBdr>
        <w:top w:val="none" w:sz="0" w:space="0" w:color="auto"/>
        <w:left w:val="none" w:sz="0" w:space="0" w:color="auto"/>
        <w:bottom w:val="none" w:sz="0" w:space="0" w:color="auto"/>
        <w:right w:val="none" w:sz="0" w:space="0" w:color="auto"/>
      </w:divBdr>
      <w:divsChild>
        <w:div w:id="1421368117">
          <w:marLeft w:val="0"/>
          <w:marRight w:val="0"/>
          <w:marTop w:val="0"/>
          <w:marBottom w:val="0"/>
          <w:divBdr>
            <w:top w:val="none" w:sz="0" w:space="0" w:color="auto"/>
            <w:left w:val="none" w:sz="0" w:space="0" w:color="auto"/>
            <w:bottom w:val="none" w:sz="0" w:space="0" w:color="auto"/>
            <w:right w:val="none" w:sz="0" w:space="0" w:color="auto"/>
          </w:divBdr>
          <w:divsChild>
            <w:div w:id="472215148">
              <w:marLeft w:val="0"/>
              <w:marRight w:val="0"/>
              <w:marTop w:val="0"/>
              <w:marBottom w:val="0"/>
              <w:divBdr>
                <w:top w:val="none" w:sz="0" w:space="0" w:color="auto"/>
                <w:left w:val="none" w:sz="0" w:space="0" w:color="auto"/>
                <w:bottom w:val="none" w:sz="0" w:space="0" w:color="auto"/>
                <w:right w:val="none" w:sz="0" w:space="0" w:color="auto"/>
              </w:divBdr>
              <w:divsChild>
                <w:div w:id="154804964">
                  <w:marLeft w:val="0"/>
                  <w:marRight w:val="0"/>
                  <w:marTop w:val="0"/>
                  <w:marBottom w:val="0"/>
                  <w:divBdr>
                    <w:top w:val="none" w:sz="0" w:space="0" w:color="auto"/>
                    <w:left w:val="none" w:sz="0" w:space="0" w:color="auto"/>
                    <w:bottom w:val="none" w:sz="0" w:space="0" w:color="auto"/>
                    <w:right w:val="none" w:sz="0" w:space="0" w:color="auto"/>
                  </w:divBdr>
                  <w:divsChild>
                    <w:div w:id="20561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3186">
          <w:marLeft w:val="0"/>
          <w:marRight w:val="0"/>
          <w:marTop w:val="0"/>
          <w:marBottom w:val="0"/>
          <w:divBdr>
            <w:top w:val="none" w:sz="0" w:space="0" w:color="auto"/>
            <w:left w:val="none" w:sz="0" w:space="0" w:color="auto"/>
            <w:bottom w:val="none" w:sz="0" w:space="0" w:color="auto"/>
            <w:right w:val="none" w:sz="0" w:space="0" w:color="auto"/>
          </w:divBdr>
          <w:divsChild>
            <w:div w:id="1775054874">
              <w:marLeft w:val="0"/>
              <w:marRight w:val="0"/>
              <w:marTop w:val="0"/>
              <w:marBottom w:val="0"/>
              <w:divBdr>
                <w:top w:val="none" w:sz="0" w:space="0" w:color="auto"/>
                <w:left w:val="none" w:sz="0" w:space="0" w:color="auto"/>
                <w:bottom w:val="none" w:sz="0" w:space="0" w:color="auto"/>
                <w:right w:val="none" w:sz="0" w:space="0" w:color="auto"/>
              </w:divBdr>
              <w:divsChild>
                <w:div w:id="137766974">
                  <w:marLeft w:val="0"/>
                  <w:marRight w:val="0"/>
                  <w:marTop w:val="0"/>
                  <w:marBottom w:val="0"/>
                  <w:divBdr>
                    <w:top w:val="none" w:sz="0" w:space="0" w:color="auto"/>
                    <w:left w:val="none" w:sz="0" w:space="0" w:color="auto"/>
                    <w:bottom w:val="none" w:sz="0" w:space="0" w:color="auto"/>
                    <w:right w:val="none" w:sz="0" w:space="0" w:color="auto"/>
                  </w:divBdr>
                  <w:divsChild>
                    <w:div w:id="4244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128">
      <w:bodyDiv w:val="1"/>
      <w:marLeft w:val="0"/>
      <w:marRight w:val="0"/>
      <w:marTop w:val="0"/>
      <w:marBottom w:val="0"/>
      <w:divBdr>
        <w:top w:val="none" w:sz="0" w:space="0" w:color="auto"/>
        <w:left w:val="none" w:sz="0" w:space="0" w:color="auto"/>
        <w:bottom w:val="none" w:sz="0" w:space="0" w:color="auto"/>
        <w:right w:val="none" w:sz="0" w:space="0" w:color="auto"/>
      </w:divBdr>
    </w:div>
    <w:div w:id="1201435296">
      <w:bodyDiv w:val="1"/>
      <w:marLeft w:val="0"/>
      <w:marRight w:val="0"/>
      <w:marTop w:val="0"/>
      <w:marBottom w:val="0"/>
      <w:divBdr>
        <w:top w:val="none" w:sz="0" w:space="0" w:color="auto"/>
        <w:left w:val="none" w:sz="0" w:space="0" w:color="auto"/>
        <w:bottom w:val="none" w:sz="0" w:space="0" w:color="auto"/>
        <w:right w:val="none" w:sz="0" w:space="0" w:color="auto"/>
      </w:divBdr>
    </w:div>
    <w:div w:id="1203666634">
      <w:bodyDiv w:val="1"/>
      <w:marLeft w:val="0"/>
      <w:marRight w:val="0"/>
      <w:marTop w:val="0"/>
      <w:marBottom w:val="0"/>
      <w:divBdr>
        <w:top w:val="none" w:sz="0" w:space="0" w:color="auto"/>
        <w:left w:val="none" w:sz="0" w:space="0" w:color="auto"/>
        <w:bottom w:val="none" w:sz="0" w:space="0" w:color="auto"/>
        <w:right w:val="none" w:sz="0" w:space="0" w:color="auto"/>
      </w:divBdr>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10453047">
      <w:bodyDiv w:val="1"/>
      <w:marLeft w:val="0"/>
      <w:marRight w:val="0"/>
      <w:marTop w:val="0"/>
      <w:marBottom w:val="0"/>
      <w:divBdr>
        <w:top w:val="none" w:sz="0" w:space="0" w:color="auto"/>
        <w:left w:val="none" w:sz="0" w:space="0" w:color="auto"/>
        <w:bottom w:val="none" w:sz="0" w:space="0" w:color="auto"/>
        <w:right w:val="none" w:sz="0" w:space="0" w:color="auto"/>
      </w:divBdr>
    </w:div>
    <w:div w:id="1213350715">
      <w:bodyDiv w:val="1"/>
      <w:marLeft w:val="0"/>
      <w:marRight w:val="0"/>
      <w:marTop w:val="0"/>
      <w:marBottom w:val="0"/>
      <w:divBdr>
        <w:top w:val="none" w:sz="0" w:space="0" w:color="auto"/>
        <w:left w:val="none" w:sz="0" w:space="0" w:color="auto"/>
        <w:bottom w:val="none" w:sz="0" w:space="0" w:color="auto"/>
        <w:right w:val="none" w:sz="0" w:space="0" w:color="auto"/>
      </w:divBdr>
    </w:div>
    <w:div w:id="1236011248">
      <w:bodyDiv w:val="1"/>
      <w:marLeft w:val="0"/>
      <w:marRight w:val="0"/>
      <w:marTop w:val="0"/>
      <w:marBottom w:val="0"/>
      <w:divBdr>
        <w:top w:val="none" w:sz="0" w:space="0" w:color="auto"/>
        <w:left w:val="none" w:sz="0" w:space="0" w:color="auto"/>
        <w:bottom w:val="none" w:sz="0" w:space="0" w:color="auto"/>
        <w:right w:val="none" w:sz="0" w:space="0" w:color="auto"/>
      </w:divBdr>
    </w:div>
    <w:div w:id="1239443318">
      <w:bodyDiv w:val="1"/>
      <w:marLeft w:val="0"/>
      <w:marRight w:val="0"/>
      <w:marTop w:val="0"/>
      <w:marBottom w:val="0"/>
      <w:divBdr>
        <w:top w:val="none" w:sz="0" w:space="0" w:color="auto"/>
        <w:left w:val="none" w:sz="0" w:space="0" w:color="auto"/>
        <w:bottom w:val="none" w:sz="0" w:space="0" w:color="auto"/>
        <w:right w:val="none" w:sz="0" w:space="0" w:color="auto"/>
      </w:divBdr>
    </w:div>
    <w:div w:id="1243679645">
      <w:bodyDiv w:val="1"/>
      <w:marLeft w:val="0"/>
      <w:marRight w:val="0"/>
      <w:marTop w:val="0"/>
      <w:marBottom w:val="0"/>
      <w:divBdr>
        <w:top w:val="none" w:sz="0" w:space="0" w:color="auto"/>
        <w:left w:val="none" w:sz="0" w:space="0" w:color="auto"/>
        <w:bottom w:val="none" w:sz="0" w:space="0" w:color="auto"/>
        <w:right w:val="none" w:sz="0" w:space="0" w:color="auto"/>
      </w:divBdr>
    </w:div>
    <w:div w:id="1250851003">
      <w:bodyDiv w:val="1"/>
      <w:marLeft w:val="0"/>
      <w:marRight w:val="0"/>
      <w:marTop w:val="0"/>
      <w:marBottom w:val="0"/>
      <w:divBdr>
        <w:top w:val="none" w:sz="0" w:space="0" w:color="auto"/>
        <w:left w:val="none" w:sz="0" w:space="0" w:color="auto"/>
        <w:bottom w:val="none" w:sz="0" w:space="0" w:color="auto"/>
        <w:right w:val="none" w:sz="0" w:space="0" w:color="auto"/>
      </w:divBdr>
    </w:div>
    <w:div w:id="1259752179">
      <w:bodyDiv w:val="1"/>
      <w:marLeft w:val="0"/>
      <w:marRight w:val="0"/>
      <w:marTop w:val="0"/>
      <w:marBottom w:val="0"/>
      <w:divBdr>
        <w:top w:val="none" w:sz="0" w:space="0" w:color="auto"/>
        <w:left w:val="none" w:sz="0" w:space="0" w:color="auto"/>
        <w:bottom w:val="none" w:sz="0" w:space="0" w:color="auto"/>
        <w:right w:val="none" w:sz="0" w:space="0" w:color="auto"/>
      </w:divBdr>
      <w:divsChild>
        <w:div w:id="1369061579">
          <w:marLeft w:val="547"/>
          <w:marRight w:val="0"/>
          <w:marTop w:val="0"/>
          <w:marBottom w:val="0"/>
          <w:divBdr>
            <w:top w:val="none" w:sz="0" w:space="0" w:color="auto"/>
            <w:left w:val="none" w:sz="0" w:space="0" w:color="auto"/>
            <w:bottom w:val="none" w:sz="0" w:space="0" w:color="auto"/>
            <w:right w:val="none" w:sz="0" w:space="0" w:color="auto"/>
          </w:divBdr>
        </w:div>
      </w:divsChild>
    </w:div>
    <w:div w:id="1260410026">
      <w:bodyDiv w:val="1"/>
      <w:marLeft w:val="0"/>
      <w:marRight w:val="0"/>
      <w:marTop w:val="0"/>
      <w:marBottom w:val="0"/>
      <w:divBdr>
        <w:top w:val="none" w:sz="0" w:space="0" w:color="auto"/>
        <w:left w:val="none" w:sz="0" w:space="0" w:color="auto"/>
        <w:bottom w:val="none" w:sz="0" w:space="0" w:color="auto"/>
        <w:right w:val="none" w:sz="0" w:space="0" w:color="auto"/>
      </w:divBdr>
    </w:div>
    <w:div w:id="1284651721">
      <w:bodyDiv w:val="1"/>
      <w:marLeft w:val="0"/>
      <w:marRight w:val="0"/>
      <w:marTop w:val="0"/>
      <w:marBottom w:val="0"/>
      <w:divBdr>
        <w:top w:val="none" w:sz="0" w:space="0" w:color="auto"/>
        <w:left w:val="none" w:sz="0" w:space="0" w:color="auto"/>
        <w:bottom w:val="none" w:sz="0" w:space="0" w:color="auto"/>
        <w:right w:val="none" w:sz="0" w:space="0" w:color="auto"/>
      </w:divBdr>
    </w:div>
    <w:div w:id="1301039150">
      <w:bodyDiv w:val="1"/>
      <w:marLeft w:val="0"/>
      <w:marRight w:val="0"/>
      <w:marTop w:val="0"/>
      <w:marBottom w:val="0"/>
      <w:divBdr>
        <w:top w:val="none" w:sz="0" w:space="0" w:color="auto"/>
        <w:left w:val="none" w:sz="0" w:space="0" w:color="auto"/>
        <w:bottom w:val="none" w:sz="0" w:space="0" w:color="auto"/>
        <w:right w:val="none" w:sz="0" w:space="0" w:color="auto"/>
      </w:divBdr>
    </w:div>
    <w:div w:id="1305309467">
      <w:bodyDiv w:val="1"/>
      <w:marLeft w:val="0"/>
      <w:marRight w:val="0"/>
      <w:marTop w:val="0"/>
      <w:marBottom w:val="0"/>
      <w:divBdr>
        <w:top w:val="none" w:sz="0" w:space="0" w:color="auto"/>
        <w:left w:val="none" w:sz="0" w:space="0" w:color="auto"/>
        <w:bottom w:val="none" w:sz="0" w:space="0" w:color="auto"/>
        <w:right w:val="none" w:sz="0" w:space="0" w:color="auto"/>
      </w:divBdr>
    </w:div>
    <w:div w:id="1306623933">
      <w:bodyDiv w:val="1"/>
      <w:marLeft w:val="0"/>
      <w:marRight w:val="0"/>
      <w:marTop w:val="0"/>
      <w:marBottom w:val="0"/>
      <w:divBdr>
        <w:top w:val="none" w:sz="0" w:space="0" w:color="auto"/>
        <w:left w:val="none" w:sz="0" w:space="0" w:color="auto"/>
        <w:bottom w:val="none" w:sz="0" w:space="0" w:color="auto"/>
        <w:right w:val="none" w:sz="0" w:space="0" w:color="auto"/>
      </w:divBdr>
    </w:div>
    <w:div w:id="1308589392">
      <w:bodyDiv w:val="1"/>
      <w:marLeft w:val="0"/>
      <w:marRight w:val="0"/>
      <w:marTop w:val="0"/>
      <w:marBottom w:val="0"/>
      <w:divBdr>
        <w:top w:val="none" w:sz="0" w:space="0" w:color="auto"/>
        <w:left w:val="none" w:sz="0" w:space="0" w:color="auto"/>
        <w:bottom w:val="none" w:sz="0" w:space="0" w:color="auto"/>
        <w:right w:val="none" w:sz="0" w:space="0" w:color="auto"/>
      </w:divBdr>
    </w:div>
    <w:div w:id="1322807970">
      <w:bodyDiv w:val="1"/>
      <w:marLeft w:val="0"/>
      <w:marRight w:val="0"/>
      <w:marTop w:val="0"/>
      <w:marBottom w:val="0"/>
      <w:divBdr>
        <w:top w:val="none" w:sz="0" w:space="0" w:color="auto"/>
        <w:left w:val="none" w:sz="0" w:space="0" w:color="auto"/>
        <w:bottom w:val="none" w:sz="0" w:space="0" w:color="auto"/>
        <w:right w:val="none" w:sz="0" w:space="0" w:color="auto"/>
      </w:divBdr>
    </w:div>
    <w:div w:id="1353190885">
      <w:bodyDiv w:val="1"/>
      <w:marLeft w:val="0"/>
      <w:marRight w:val="0"/>
      <w:marTop w:val="0"/>
      <w:marBottom w:val="0"/>
      <w:divBdr>
        <w:top w:val="none" w:sz="0" w:space="0" w:color="auto"/>
        <w:left w:val="none" w:sz="0" w:space="0" w:color="auto"/>
        <w:bottom w:val="none" w:sz="0" w:space="0" w:color="auto"/>
        <w:right w:val="none" w:sz="0" w:space="0" w:color="auto"/>
      </w:divBdr>
    </w:div>
    <w:div w:id="1360819714">
      <w:bodyDiv w:val="1"/>
      <w:marLeft w:val="0"/>
      <w:marRight w:val="0"/>
      <w:marTop w:val="0"/>
      <w:marBottom w:val="0"/>
      <w:divBdr>
        <w:top w:val="none" w:sz="0" w:space="0" w:color="auto"/>
        <w:left w:val="none" w:sz="0" w:space="0" w:color="auto"/>
        <w:bottom w:val="none" w:sz="0" w:space="0" w:color="auto"/>
        <w:right w:val="none" w:sz="0" w:space="0" w:color="auto"/>
      </w:divBdr>
    </w:div>
    <w:div w:id="1373114378">
      <w:bodyDiv w:val="1"/>
      <w:marLeft w:val="0"/>
      <w:marRight w:val="0"/>
      <w:marTop w:val="0"/>
      <w:marBottom w:val="0"/>
      <w:divBdr>
        <w:top w:val="none" w:sz="0" w:space="0" w:color="auto"/>
        <w:left w:val="none" w:sz="0" w:space="0" w:color="auto"/>
        <w:bottom w:val="none" w:sz="0" w:space="0" w:color="auto"/>
        <w:right w:val="none" w:sz="0" w:space="0" w:color="auto"/>
      </w:divBdr>
    </w:div>
    <w:div w:id="1375884739">
      <w:bodyDiv w:val="1"/>
      <w:marLeft w:val="0"/>
      <w:marRight w:val="0"/>
      <w:marTop w:val="0"/>
      <w:marBottom w:val="0"/>
      <w:divBdr>
        <w:top w:val="none" w:sz="0" w:space="0" w:color="auto"/>
        <w:left w:val="none" w:sz="0" w:space="0" w:color="auto"/>
        <w:bottom w:val="none" w:sz="0" w:space="0" w:color="auto"/>
        <w:right w:val="none" w:sz="0" w:space="0" w:color="auto"/>
      </w:divBdr>
    </w:div>
    <w:div w:id="1381589192">
      <w:bodyDiv w:val="1"/>
      <w:marLeft w:val="0"/>
      <w:marRight w:val="0"/>
      <w:marTop w:val="0"/>
      <w:marBottom w:val="0"/>
      <w:divBdr>
        <w:top w:val="none" w:sz="0" w:space="0" w:color="auto"/>
        <w:left w:val="none" w:sz="0" w:space="0" w:color="auto"/>
        <w:bottom w:val="none" w:sz="0" w:space="0" w:color="auto"/>
        <w:right w:val="none" w:sz="0" w:space="0" w:color="auto"/>
      </w:divBdr>
    </w:div>
    <w:div w:id="1392078711">
      <w:bodyDiv w:val="1"/>
      <w:marLeft w:val="0"/>
      <w:marRight w:val="0"/>
      <w:marTop w:val="0"/>
      <w:marBottom w:val="0"/>
      <w:divBdr>
        <w:top w:val="none" w:sz="0" w:space="0" w:color="auto"/>
        <w:left w:val="none" w:sz="0" w:space="0" w:color="auto"/>
        <w:bottom w:val="none" w:sz="0" w:space="0" w:color="auto"/>
        <w:right w:val="none" w:sz="0" w:space="0" w:color="auto"/>
      </w:divBdr>
    </w:div>
    <w:div w:id="1417554573">
      <w:bodyDiv w:val="1"/>
      <w:marLeft w:val="0"/>
      <w:marRight w:val="0"/>
      <w:marTop w:val="0"/>
      <w:marBottom w:val="0"/>
      <w:divBdr>
        <w:top w:val="none" w:sz="0" w:space="0" w:color="auto"/>
        <w:left w:val="none" w:sz="0" w:space="0" w:color="auto"/>
        <w:bottom w:val="none" w:sz="0" w:space="0" w:color="auto"/>
        <w:right w:val="none" w:sz="0" w:space="0" w:color="auto"/>
      </w:divBdr>
    </w:div>
    <w:div w:id="1427578664">
      <w:bodyDiv w:val="1"/>
      <w:marLeft w:val="0"/>
      <w:marRight w:val="0"/>
      <w:marTop w:val="0"/>
      <w:marBottom w:val="0"/>
      <w:divBdr>
        <w:top w:val="none" w:sz="0" w:space="0" w:color="auto"/>
        <w:left w:val="none" w:sz="0" w:space="0" w:color="auto"/>
        <w:bottom w:val="none" w:sz="0" w:space="0" w:color="auto"/>
        <w:right w:val="none" w:sz="0" w:space="0" w:color="auto"/>
      </w:divBdr>
    </w:div>
    <w:div w:id="1428620376">
      <w:bodyDiv w:val="1"/>
      <w:marLeft w:val="0"/>
      <w:marRight w:val="0"/>
      <w:marTop w:val="0"/>
      <w:marBottom w:val="0"/>
      <w:divBdr>
        <w:top w:val="none" w:sz="0" w:space="0" w:color="auto"/>
        <w:left w:val="none" w:sz="0" w:space="0" w:color="auto"/>
        <w:bottom w:val="none" w:sz="0" w:space="0" w:color="auto"/>
        <w:right w:val="none" w:sz="0" w:space="0" w:color="auto"/>
      </w:divBdr>
    </w:div>
    <w:div w:id="1438674239">
      <w:bodyDiv w:val="1"/>
      <w:marLeft w:val="0"/>
      <w:marRight w:val="0"/>
      <w:marTop w:val="0"/>
      <w:marBottom w:val="0"/>
      <w:divBdr>
        <w:top w:val="none" w:sz="0" w:space="0" w:color="auto"/>
        <w:left w:val="none" w:sz="0" w:space="0" w:color="auto"/>
        <w:bottom w:val="none" w:sz="0" w:space="0" w:color="auto"/>
        <w:right w:val="none" w:sz="0" w:space="0" w:color="auto"/>
      </w:divBdr>
    </w:div>
    <w:div w:id="1464159230">
      <w:bodyDiv w:val="1"/>
      <w:marLeft w:val="0"/>
      <w:marRight w:val="0"/>
      <w:marTop w:val="0"/>
      <w:marBottom w:val="0"/>
      <w:divBdr>
        <w:top w:val="none" w:sz="0" w:space="0" w:color="auto"/>
        <w:left w:val="none" w:sz="0" w:space="0" w:color="auto"/>
        <w:bottom w:val="none" w:sz="0" w:space="0" w:color="auto"/>
        <w:right w:val="none" w:sz="0" w:space="0" w:color="auto"/>
      </w:divBdr>
    </w:div>
    <w:div w:id="1503079552">
      <w:bodyDiv w:val="1"/>
      <w:marLeft w:val="0"/>
      <w:marRight w:val="0"/>
      <w:marTop w:val="0"/>
      <w:marBottom w:val="0"/>
      <w:divBdr>
        <w:top w:val="none" w:sz="0" w:space="0" w:color="auto"/>
        <w:left w:val="none" w:sz="0" w:space="0" w:color="auto"/>
        <w:bottom w:val="none" w:sz="0" w:space="0" w:color="auto"/>
        <w:right w:val="none" w:sz="0" w:space="0" w:color="auto"/>
      </w:divBdr>
    </w:div>
    <w:div w:id="1514027607">
      <w:bodyDiv w:val="1"/>
      <w:marLeft w:val="0"/>
      <w:marRight w:val="0"/>
      <w:marTop w:val="0"/>
      <w:marBottom w:val="0"/>
      <w:divBdr>
        <w:top w:val="none" w:sz="0" w:space="0" w:color="auto"/>
        <w:left w:val="none" w:sz="0" w:space="0" w:color="auto"/>
        <w:bottom w:val="none" w:sz="0" w:space="0" w:color="auto"/>
        <w:right w:val="none" w:sz="0" w:space="0" w:color="auto"/>
      </w:divBdr>
    </w:div>
    <w:div w:id="1515536304">
      <w:bodyDiv w:val="1"/>
      <w:marLeft w:val="0"/>
      <w:marRight w:val="0"/>
      <w:marTop w:val="0"/>
      <w:marBottom w:val="0"/>
      <w:divBdr>
        <w:top w:val="none" w:sz="0" w:space="0" w:color="auto"/>
        <w:left w:val="none" w:sz="0" w:space="0" w:color="auto"/>
        <w:bottom w:val="none" w:sz="0" w:space="0" w:color="auto"/>
        <w:right w:val="none" w:sz="0" w:space="0" w:color="auto"/>
      </w:divBdr>
    </w:div>
    <w:div w:id="1525024071">
      <w:bodyDiv w:val="1"/>
      <w:marLeft w:val="0"/>
      <w:marRight w:val="0"/>
      <w:marTop w:val="0"/>
      <w:marBottom w:val="0"/>
      <w:divBdr>
        <w:top w:val="none" w:sz="0" w:space="0" w:color="auto"/>
        <w:left w:val="none" w:sz="0" w:space="0" w:color="auto"/>
        <w:bottom w:val="none" w:sz="0" w:space="0" w:color="auto"/>
        <w:right w:val="none" w:sz="0" w:space="0" w:color="auto"/>
      </w:divBdr>
      <w:divsChild>
        <w:div w:id="1438988241">
          <w:marLeft w:val="576"/>
          <w:marRight w:val="0"/>
          <w:marTop w:val="60"/>
          <w:marBottom w:val="0"/>
          <w:divBdr>
            <w:top w:val="none" w:sz="0" w:space="0" w:color="auto"/>
            <w:left w:val="none" w:sz="0" w:space="0" w:color="auto"/>
            <w:bottom w:val="none" w:sz="0" w:space="0" w:color="auto"/>
            <w:right w:val="none" w:sz="0" w:space="0" w:color="auto"/>
          </w:divBdr>
        </w:div>
      </w:divsChild>
    </w:div>
    <w:div w:id="1530870283">
      <w:bodyDiv w:val="1"/>
      <w:marLeft w:val="0"/>
      <w:marRight w:val="0"/>
      <w:marTop w:val="0"/>
      <w:marBottom w:val="0"/>
      <w:divBdr>
        <w:top w:val="none" w:sz="0" w:space="0" w:color="auto"/>
        <w:left w:val="none" w:sz="0" w:space="0" w:color="auto"/>
        <w:bottom w:val="none" w:sz="0" w:space="0" w:color="auto"/>
        <w:right w:val="none" w:sz="0" w:space="0" w:color="auto"/>
      </w:divBdr>
    </w:div>
    <w:div w:id="1532037591">
      <w:bodyDiv w:val="1"/>
      <w:marLeft w:val="0"/>
      <w:marRight w:val="0"/>
      <w:marTop w:val="0"/>
      <w:marBottom w:val="0"/>
      <w:divBdr>
        <w:top w:val="none" w:sz="0" w:space="0" w:color="auto"/>
        <w:left w:val="none" w:sz="0" w:space="0" w:color="auto"/>
        <w:bottom w:val="none" w:sz="0" w:space="0" w:color="auto"/>
        <w:right w:val="none" w:sz="0" w:space="0" w:color="auto"/>
      </w:divBdr>
    </w:div>
    <w:div w:id="1541279098">
      <w:bodyDiv w:val="1"/>
      <w:marLeft w:val="0"/>
      <w:marRight w:val="0"/>
      <w:marTop w:val="0"/>
      <w:marBottom w:val="0"/>
      <w:divBdr>
        <w:top w:val="none" w:sz="0" w:space="0" w:color="auto"/>
        <w:left w:val="none" w:sz="0" w:space="0" w:color="auto"/>
        <w:bottom w:val="none" w:sz="0" w:space="0" w:color="auto"/>
        <w:right w:val="none" w:sz="0" w:space="0" w:color="auto"/>
      </w:divBdr>
    </w:div>
    <w:div w:id="1550530274">
      <w:bodyDiv w:val="1"/>
      <w:marLeft w:val="0"/>
      <w:marRight w:val="0"/>
      <w:marTop w:val="0"/>
      <w:marBottom w:val="0"/>
      <w:divBdr>
        <w:top w:val="none" w:sz="0" w:space="0" w:color="auto"/>
        <w:left w:val="none" w:sz="0" w:space="0" w:color="auto"/>
        <w:bottom w:val="none" w:sz="0" w:space="0" w:color="auto"/>
        <w:right w:val="none" w:sz="0" w:space="0" w:color="auto"/>
      </w:divBdr>
    </w:div>
    <w:div w:id="1557818692">
      <w:bodyDiv w:val="1"/>
      <w:marLeft w:val="0"/>
      <w:marRight w:val="0"/>
      <w:marTop w:val="0"/>
      <w:marBottom w:val="0"/>
      <w:divBdr>
        <w:top w:val="none" w:sz="0" w:space="0" w:color="auto"/>
        <w:left w:val="none" w:sz="0" w:space="0" w:color="auto"/>
        <w:bottom w:val="none" w:sz="0" w:space="0" w:color="auto"/>
        <w:right w:val="none" w:sz="0" w:space="0" w:color="auto"/>
      </w:divBdr>
    </w:div>
    <w:div w:id="1565217300">
      <w:bodyDiv w:val="1"/>
      <w:marLeft w:val="0"/>
      <w:marRight w:val="0"/>
      <w:marTop w:val="0"/>
      <w:marBottom w:val="0"/>
      <w:divBdr>
        <w:top w:val="none" w:sz="0" w:space="0" w:color="auto"/>
        <w:left w:val="none" w:sz="0" w:space="0" w:color="auto"/>
        <w:bottom w:val="none" w:sz="0" w:space="0" w:color="auto"/>
        <w:right w:val="none" w:sz="0" w:space="0" w:color="auto"/>
      </w:divBdr>
    </w:div>
    <w:div w:id="1565408967">
      <w:bodyDiv w:val="1"/>
      <w:marLeft w:val="0"/>
      <w:marRight w:val="0"/>
      <w:marTop w:val="0"/>
      <w:marBottom w:val="0"/>
      <w:divBdr>
        <w:top w:val="none" w:sz="0" w:space="0" w:color="auto"/>
        <w:left w:val="none" w:sz="0" w:space="0" w:color="auto"/>
        <w:bottom w:val="none" w:sz="0" w:space="0" w:color="auto"/>
        <w:right w:val="none" w:sz="0" w:space="0" w:color="auto"/>
      </w:divBdr>
    </w:div>
    <w:div w:id="1582524781">
      <w:bodyDiv w:val="1"/>
      <w:marLeft w:val="0"/>
      <w:marRight w:val="0"/>
      <w:marTop w:val="0"/>
      <w:marBottom w:val="0"/>
      <w:divBdr>
        <w:top w:val="none" w:sz="0" w:space="0" w:color="auto"/>
        <w:left w:val="none" w:sz="0" w:space="0" w:color="auto"/>
        <w:bottom w:val="none" w:sz="0" w:space="0" w:color="auto"/>
        <w:right w:val="none" w:sz="0" w:space="0" w:color="auto"/>
      </w:divBdr>
    </w:div>
    <w:div w:id="1612785385">
      <w:bodyDiv w:val="1"/>
      <w:marLeft w:val="0"/>
      <w:marRight w:val="0"/>
      <w:marTop w:val="0"/>
      <w:marBottom w:val="0"/>
      <w:divBdr>
        <w:top w:val="none" w:sz="0" w:space="0" w:color="auto"/>
        <w:left w:val="none" w:sz="0" w:space="0" w:color="auto"/>
        <w:bottom w:val="none" w:sz="0" w:space="0" w:color="auto"/>
        <w:right w:val="none" w:sz="0" w:space="0" w:color="auto"/>
      </w:divBdr>
    </w:div>
    <w:div w:id="1616905160">
      <w:bodyDiv w:val="1"/>
      <w:marLeft w:val="0"/>
      <w:marRight w:val="0"/>
      <w:marTop w:val="0"/>
      <w:marBottom w:val="0"/>
      <w:divBdr>
        <w:top w:val="none" w:sz="0" w:space="0" w:color="auto"/>
        <w:left w:val="none" w:sz="0" w:space="0" w:color="auto"/>
        <w:bottom w:val="none" w:sz="0" w:space="0" w:color="auto"/>
        <w:right w:val="none" w:sz="0" w:space="0" w:color="auto"/>
      </w:divBdr>
    </w:div>
    <w:div w:id="1635408291">
      <w:bodyDiv w:val="1"/>
      <w:marLeft w:val="0"/>
      <w:marRight w:val="0"/>
      <w:marTop w:val="0"/>
      <w:marBottom w:val="0"/>
      <w:divBdr>
        <w:top w:val="none" w:sz="0" w:space="0" w:color="auto"/>
        <w:left w:val="none" w:sz="0" w:space="0" w:color="auto"/>
        <w:bottom w:val="none" w:sz="0" w:space="0" w:color="auto"/>
        <w:right w:val="none" w:sz="0" w:space="0" w:color="auto"/>
      </w:divBdr>
    </w:div>
    <w:div w:id="1644382327">
      <w:bodyDiv w:val="1"/>
      <w:marLeft w:val="0"/>
      <w:marRight w:val="0"/>
      <w:marTop w:val="0"/>
      <w:marBottom w:val="0"/>
      <w:divBdr>
        <w:top w:val="none" w:sz="0" w:space="0" w:color="auto"/>
        <w:left w:val="none" w:sz="0" w:space="0" w:color="auto"/>
        <w:bottom w:val="none" w:sz="0" w:space="0" w:color="auto"/>
        <w:right w:val="none" w:sz="0" w:space="0" w:color="auto"/>
      </w:divBdr>
    </w:div>
    <w:div w:id="1653946052">
      <w:bodyDiv w:val="1"/>
      <w:marLeft w:val="0"/>
      <w:marRight w:val="0"/>
      <w:marTop w:val="0"/>
      <w:marBottom w:val="0"/>
      <w:divBdr>
        <w:top w:val="none" w:sz="0" w:space="0" w:color="auto"/>
        <w:left w:val="none" w:sz="0" w:space="0" w:color="auto"/>
        <w:bottom w:val="none" w:sz="0" w:space="0" w:color="auto"/>
        <w:right w:val="none" w:sz="0" w:space="0" w:color="auto"/>
      </w:divBdr>
    </w:div>
    <w:div w:id="1661300652">
      <w:bodyDiv w:val="1"/>
      <w:marLeft w:val="0"/>
      <w:marRight w:val="0"/>
      <w:marTop w:val="0"/>
      <w:marBottom w:val="0"/>
      <w:divBdr>
        <w:top w:val="none" w:sz="0" w:space="0" w:color="auto"/>
        <w:left w:val="none" w:sz="0" w:space="0" w:color="auto"/>
        <w:bottom w:val="none" w:sz="0" w:space="0" w:color="auto"/>
        <w:right w:val="none" w:sz="0" w:space="0" w:color="auto"/>
      </w:divBdr>
    </w:div>
    <w:div w:id="1675112848">
      <w:bodyDiv w:val="1"/>
      <w:marLeft w:val="0"/>
      <w:marRight w:val="0"/>
      <w:marTop w:val="0"/>
      <w:marBottom w:val="0"/>
      <w:divBdr>
        <w:top w:val="none" w:sz="0" w:space="0" w:color="auto"/>
        <w:left w:val="none" w:sz="0" w:space="0" w:color="auto"/>
        <w:bottom w:val="none" w:sz="0" w:space="0" w:color="auto"/>
        <w:right w:val="none" w:sz="0" w:space="0" w:color="auto"/>
      </w:divBdr>
    </w:div>
    <w:div w:id="1675914013">
      <w:bodyDiv w:val="1"/>
      <w:marLeft w:val="0"/>
      <w:marRight w:val="0"/>
      <w:marTop w:val="0"/>
      <w:marBottom w:val="0"/>
      <w:divBdr>
        <w:top w:val="none" w:sz="0" w:space="0" w:color="auto"/>
        <w:left w:val="none" w:sz="0" w:space="0" w:color="auto"/>
        <w:bottom w:val="none" w:sz="0" w:space="0" w:color="auto"/>
        <w:right w:val="none" w:sz="0" w:space="0" w:color="auto"/>
      </w:divBdr>
    </w:div>
    <w:div w:id="1708215864">
      <w:bodyDiv w:val="1"/>
      <w:marLeft w:val="0"/>
      <w:marRight w:val="0"/>
      <w:marTop w:val="0"/>
      <w:marBottom w:val="0"/>
      <w:divBdr>
        <w:top w:val="none" w:sz="0" w:space="0" w:color="auto"/>
        <w:left w:val="none" w:sz="0" w:space="0" w:color="auto"/>
        <w:bottom w:val="none" w:sz="0" w:space="0" w:color="auto"/>
        <w:right w:val="none" w:sz="0" w:space="0" w:color="auto"/>
      </w:divBdr>
    </w:div>
    <w:div w:id="1747533843">
      <w:bodyDiv w:val="1"/>
      <w:marLeft w:val="0"/>
      <w:marRight w:val="0"/>
      <w:marTop w:val="0"/>
      <w:marBottom w:val="0"/>
      <w:divBdr>
        <w:top w:val="none" w:sz="0" w:space="0" w:color="auto"/>
        <w:left w:val="none" w:sz="0" w:space="0" w:color="auto"/>
        <w:bottom w:val="none" w:sz="0" w:space="0" w:color="auto"/>
        <w:right w:val="none" w:sz="0" w:space="0" w:color="auto"/>
      </w:divBdr>
    </w:div>
    <w:div w:id="1759015340">
      <w:bodyDiv w:val="1"/>
      <w:marLeft w:val="0"/>
      <w:marRight w:val="0"/>
      <w:marTop w:val="0"/>
      <w:marBottom w:val="0"/>
      <w:divBdr>
        <w:top w:val="none" w:sz="0" w:space="0" w:color="auto"/>
        <w:left w:val="none" w:sz="0" w:space="0" w:color="auto"/>
        <w:bottom w:val="none" w:sz="0" w:space="0" w:color="auto"/>
        <w:right w:val="none" w:sz="0" w:space="0" w:color="auto"/>
      </w:divBdr>
    </w:div>
    <w:div w:id="1765226924">
      <w:bodyDiv w:val="1"/>
      <w:marLeft w:val="0"/>
      <w:marRight w:val="0"/>
      <w:marTop w:val="0"/>
      <w:marBottom w:val="0"/>
      <w:divBdr>
        <w:top w:val="none" w:sz="0" w:space="0" w:color="auto"/>
        <w:left w:val="none" w:sz="0" w:space="0" w:color="auto"/>
        <w:bottom w:val="none" w:sz="0" w:space="0" w:color="auto"/>
        <w:right w:val="none" w:sz="0" w:space="0" w:color="auto"/>
      </w:divBdr>
    </w:div>
    <w:div w:id="1781530650">
      <w:bodyDiv w:val="1"/>
      <w:marLeft w:val="0"/>
      <w:marRight w:val="0"/>
      <w:marTop w:val="0"/>
      <w:marBottom w:val="0"/>
      <w:divBdr>
        <w:top w:val="none" w:sz="0" w:space="0" w:color="auto"/>
        <w:left w:val="none" w:sz="0" w:space="0" w:color="auto"/>
        <w:bottom w:val="none" w:sz="0" w:space="0" w:color="auto"/>
        <w:right w:val="none" w:sz="0" w:space="0" w:color="auto"/>
      </w:divBdr>
    </w:div>
    <w:div w:id="1792048440">
      <w:bodyDiv w:val="1"/>
      <w:marLeft w:val="0"/>
      <w:marRight w:val="0"/>
      <w:marTop w:val="0"/>
      <w:marBottom w:val="0"/>
      <w:divBdr>
        <w:top w:val="none" w:sz="0" w:space="0" w:color="auto"/>
        <w:left w:val="none" w:sz="0" w:space="0" w:color="auto"/>
        <w:bottom w:val="none" w:sz="0" w:space="0" w:color="auto"/>
        <w:right w:val="none" w:sz="0" w:space="0" w:color="auto"/>
      </w:divBdr>
    </w:div>
    <w:div w:id="1804694219">
      <w:bodyDiv w:val="1"/>
      <w:marLeft w:val="0"/>
      <w:marRight w:val="0"/>
      <w:marTop w:val="0"/>
      <w:marBottom w:val="0"/>
      <w:divBdr>
        <w:top w:val="none" w:sz="0" w:space="0" w:color="auto"/>
        <w:left w:val="none" w:sz="0" w:space="0" w:color="auto"/>
        <w:bottom w:val="none" w:sz="0" w:space="0" w:color="auto"/>
        <w:right w:val="none" w:sz="0" w:space="0" w:color="auto"/>
      </w:divBdr>
    </w:div>
    <w:div w:id="1812794536">
      <w:bodyDiv w:val="1"/>
      <w:marLeft w:val="0"/>
      <w:marRight w:val="0"/>
      <w:marTop w:val="0"/>
      <w:marBottom w:val="0"/>
      <w:divBdr>
        <w:top w:val="none" w:sz="0" w:space="0" w:color="auto"/>
        <w:left w:val="none" w:sz="0" w:space="0" w:color="auto"/>
        <w:bottom w:val="none" w:sz="0" w:space="0" w:color="auto"/>
        <w:right w:val="none" w:sz="0" w:space="0" w:color="auto"/>
      </w:divBdr>
    </w:div>
    <w:div w:id="1825245119">
      <w:bodyDiv w:val="1"/>
      <w:marLeft w:val="0"/>
      <w:marRight w:val="0"/>
      <w:marTop w:val="0"/>
      <w:marBottom w:val="0"/>
      <w:divBdr>
        <w:top w:val="none" w:sz="0" w:space="0" w:color="auto"/>
        <w:left w:val="none" w:sz="0" w:space="0" w:color="auto"/>
        <w:bottom w:val="none" w:sz="0" w:space="0" w:color="auto"/>
        <w:right w:val="none" w:sz="0" w:space="0" w:color="auto"/>
      </w:divBdr>
    </w:div>
    <w:div w:id="1826622257">
      <w:bodyDiv w:val="1"/>
      <w:marLeft w:val="0"/>
      <w:marRight w:val="0"/>
      <w:marTop w:val="0"/>
      <w:marBottom w:val="0"/>
      <w:divBdr>
        <w:top w:val="none" w:sz="0" w:space="0" w:color="auto"/>
        <w:left w:val="none" w:sz="0" w:space="0" w:color="auto"/>
        <w:bottom w:val="none" w:sz="0" w:space="0" w:color="auto"/>
        <w:right w:val="none" w:sz="0" w:space="0" w:color="auto"/>
      </w:divBdr>
    </w:div>
    <w:div w:id="1827818992">
      <w:bodyDiv w:val="1"/>
      <w:marLeft w:val="0"/>
      <w:marRight w:val="0"/>
      <w:marTop w:val="0"/>
      <w:marBottom w:val="0"/>
      <w:divBdr>
        <w:top w:val="none" w:sz="0" w:space="0" w:color="auto"/>
        <w:left w:val="none" w:sz="0" w:space="0" w:color="auto"/>
        <w:bottom w:val="none" w:sz="0" w:space="0" w:color="auto"/>
        <w:right w:val="none" w:sz="0" w:space="0" w:color="auto"/>
      </w:divBdr>
    </w:div>
    <w:div w:id="1831482673">
      <w:bodyDiv w:val="1"/>
      <w:marLeft w:val="0"/>
      <w:marRight w:val="0"/>
      <w:marTop w:val="0"/>
      <w:marBottom w:val="0"/>
      <w:divBdr>
        <w:top w:val="none" w:sz="0" w:space="0" w:color="auto"/>
        <w:left w:val="none" w:sz="0" w:space="0" w:color="auto"/>
        <w:bottom w:val="none" w:sz="0" w:space="0" w:color="auto"/>
        <w:right w:val="none" w:sz="0" w:space="0" w:color="auto"/>
      </w:divBdr>
    </w:div>
    <w:div w:id="1833326470">
      <w:bodyDiv w:val="1"/>
      <w:marLeft w:val="0"/>
      <w:marRight w:val="0"/>
      <w:marTop w:val="0"/>
      <w:marBottom w:val="0"/>
      <w:divBdr>
        <w:top w:val="none" w:sz="0" w:space="0" w:color="auto"/>
        <w:left w:val="none" w:sz="0" w:space="0" w:color="auto"/>
        <w:bottom w:val="none" w:sz="0" w:space="0" w:color="auto"/>
        <w:right w:val="none" w:sz="0" w:space="0" w:color="auto"/>
      </w:divBdr>
    </w:div>
    <w:div w:id="1844784955">
      <w:bodyDiv w:val="1"/>
      <w:marLeft w:val="0"/>
      <w:marRight w:val="0"/>
      <w:marTop w:val="0"/>
      <w:marBottom w:val="0"/>
      <w:divBdr>
        <w:top w:val="none" w:sz="0" w:space="0" w:color="auto"/>
        <w:left w:val="none" w:sz="0" w:space="0" w:color="auto"/>
        <w:bottom w:val="none" w:sz="0" w:space="0" w:color="auto"/>
        <w:right w:val="none" w:sz="0" w:space="0" w:color="auto"/>
      </w:divBdr>
    </w:div>
    <w:div w:id="1857888953">
      <w:bodyDiv w:val="1"/>
      <w:marLeft w:val="0"/>
      <w:marRight w:val="0"/>
      <w:marTop w:val="0"/>
      <w:marBottom w:val="0"/>
      <w:divBdr>
        <w:top w:val="none" w:sz="0" w:space="0" w:color="auto"/>
        <w:left w:val="none" w:sz="0" w:space="0" w:color="auto"/>
        <w:bottom w:val="none" w:sz="0" w:space="0" w:color="auto"/>
        <w:right w:val="none" w:sz="0" w:space="0" w:color="auto"/>
      </w:divBdr>
    </w:div>
    <w:div w:id="1863014215">
      <w:bodyDiv w:val="1"/>
      <w:marLeft w:val="0"/>
      <w:marRight w:val="0"/>
      <w:marTop w:val="0"/>
      <w:marBottom w:val="0"/>
      <w:divBdr>
        <w:top w:val="none" w:sz="0" w:space="0" w:color="auto"/>
        <w:left w:val="none" w:sz="0" w:space="0" w:color="auto"/>
        <w:bottom w:val="none" w:sz="0" w:space="0" w:color="auto"/>
        <w:right w:val="none" w:sz="0" w:space="0" w:color="auto"/>
      </w:divBdr>
      <w:divsChild>
        <w:div w:id="157428833">
          <w:marLeft w:val="0"/>
          <w:marRight w:val="0"/>
          <w:marTop w:val="0"/>
          <w:marBottom w:val="0"/>
          <w:divBdr>
            <w:top w:val="none" w:sz="0" w:space="0" w:color="auto"/>
            <w:left w:val="none" w:sz="0" w:space="0" w:color="auto"/>
            <w:bottom w:val="none" w:sz="0" w:space="0" w:color="auto"/>
            <w:right w:val="none" w:sz="0" w:space="0" w:color="auto"/>
          </w:divBdr>
          <w:divsChild>
            <w:div w:id="641882529">
              <w:marLeft w:val="0"/>
              <w:marRight w:val="0"/>
              <w:marTop w:val="0"/>
              <w:marBottom w:val="0"/>
              <w:divBdr>
                <w:top w:val="none" w:sz="0" w:space="0" w:color="auto"/>
                <w:left w:val="none" w:sz="0" w:space="0" w:color="auto"/>
                <w:bottom w:val="none" w:sz="0" w:space="0" w:color="auto"/>
                <w:right w:val="none" w:sz="0" w:space="0" w:color="auto"/>
              </w:divBdr>
              <w:divsChild>
                <w:div w:id="281621245">
                  <w:marLeft w:val="0"/>
                  <w:marRight w:val="0"/>
                  <w:marTop w:val="0"/>
                  <w:marBottom w:val="0"/>
                  <w:divBdr>
                    <w:top w:val="none" w:sz="0" w:space="0" w:color="auto"/>
                    <w:left w:val="none" w:sz="0" w:space="0" w:color="auto"/>
                    <w:bottom w:val="none" w:sz="0" w:space="0" w:color="auto"/>
                    <w:right w:val="none" w:sz="0" w:space="0" w:color="auto"/>
                  </w:divBdr>
                  <w:divsChild>
                    <w:div w:id="10033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916">
          <w:marLeft w:val="0"/>
          <w:marRight w:val="0"/>
          <w:marTop w:val="0"/>
          <w:marBottom w:val="0"/>
          <w:divBdr>
            <w:top w:val="none" w:sz="0" w:space="0" w:color="auto"/>
            <w:left w:val="none" w:sz="0" w:space="0" w:color="auto"/>
            <w:bottom w:val="none" w:sz="0" w:space="0" w:color="auto"/>
            <w:right w:val="none" w:sz="0" w:space="0" w:color="auto"/>
          </w:divBdr>
          <w:divsChild>
            <w:div w:id="980353949">
              <w:marLeft w:val="0"/>
              <w:marRight w:val="0"/>
              <w:marTop w:val="0"/>
              <w:marBottom w:val="0"/>
              <w:divBdr>
                <w:top w:val="none" w:sz="0" w:space="0" w:color="auto"/>
                <w:left w:val="none" w:sz="0" w:space="0" w:color="auto"/>
                <w:bottom w:val="none" w:sz="0" w:space="0" w:color="auto"/>
                <w:right w:val="none" w:sz="0" w:space="0" w:color="auto"/>
              </w:divBdr>
              <w:divsChild>
                <w:div w:id="1820463807">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2472">
      <w:bodyDiv w:val="1"/>
      <w:marLeft w:val="0"/>
      <w:marRight w:val="0"/>
      <w:marTop w:val="0"/>
      <w:marBottom w:val="0"/>
      <w:divBdr>
        <w:top w:val="none" w:sz="0" w:space="0" w:color="auto"/>
        <w:left w:val="none" w:sz="0" w:space="0" w:color="auto"/>
        <w:bottom w:val="none" w:sz="0" w:space="0" w:color="auto"/>
        <w:right w:val="none" w:sz="0" w:space="0" w:color="auto"/>
      </w:divBdr>
    </w:div>
    <w:div w:id="1898544898">
      <w:bodyDiv w:val="1"/>
      <w:marLeft w:val="0"/>
      <w:marRight w:val="0"/>
      <w:marTop w:val="0"/>
      <w:marBottom w:val="0"/>
      <w:divBdr>
        <w:top w:val="none" w:sz="0" w:space="0" w:color="auto"/>
        <w:left w:val="none" w:sz="0" w:space="0" w:color="auto"/>
        <w:bottom w:val="none" w:sz="0" w:space="0" w:color="auto"/>
        <w:right w:val="none" w:sz="0" w:space="0" w:color="auto"/>
      </w:divBdr>
    </w:div>
    <w:div w:id="1900507154">
      <w:bodyDiv w:val="1"/>
      <w:marLeft w:val="0"/>
      <w:marRight w:val="0"/>
      <w:marTop w:val="0"/>
      <w:marBottom w:val="0"/>
      <w:divBdr>
        <w:top w:val="none" w:sz="0" w:space="0" w:color="auto"/>
        <w:left w:val="none" w:sz="0" w:space="0" w:color="auto"/>
        <w:bottom w:val="none" w:sz="0" w:space="0" w:color="auto"/>
        <w:right w:val="none" w:sz="0" w:space="0" w:color="auto"/>
      </w:divBdr>
    </w:div>
    <w:div w:id="1901011681">
      <w:bodyDiv w:val="1"/>
      <w:marLeft w:val="0"/>
      <w:marRight w:val="0"/>
      <w:marTop w:val="0"/>
      <w:marBottom w:val="0"/>
      <w:divBdr>
        <w:top w:val="none" w:sz="0" w:space="0" w:color="auto"/>
        <w:left w:val="none" w:sz="0" w:space="0" w:color="auto"/>
        <w:bottom w:val="none" w:sz="0" w:space="0" w:color="auto"/>
        <w:right w:val="none" w:sz="0" w:space="0" w:color="auto"/>
      </w:divBdr>
    </w:div>
    <w:div w:id="1901668502">
      <w:bodyDiv w:val="1"/>
      <w:marLeft w:val="0"/>
      <w:marRight w:val="0"/>
      <w:marTop w:val="0"/>
      <w:marBottom w:val="0"/>
      <w:divBdr>
        <w:top w:val="none" w:sz="0" w:space="0" w:color="auto"/>
        <w:left w:val="none" w:sz="0" w:space="0" w:color="auto"/>
        <w:bottom w:val="none" w:sz="0" w:space="0" w:color="auto"/>
        <w:right w:val="none" w:sz="0" w:space="0" w:color="auto"/>
      </w:divBdr>
    </w:div>
    <w:div w:id="1909073003">
      <w:bodyDiv w:val="1"/>
      <w:marLeft w:val="0"/>
      <w:marRight w:val="0"/>
      <w:marTop w:val="0"/>
      <w:marBottom w:val="0"/>
      <w:divBdr>
        <w:top w:val="none" w:sz="0" w:space="0" w:color="auto"/>
        <w:left w:val="none" w:sz="0" w:space="0" w:color="auto"/>
        <w:bottom w:val="none" w:sz="0" w:space="0" w:color="auto"/>
        <w:right w:val="none" w:sz="0" w:space="0" w:color="auto"/>
      </w:divBdr>
    </w:div>
    <w:div w:id="1910143871">
      <w:bodyDiv w:val="1"/>
      <w:marLeft w:val="0"/>
      <w:marRight w:val="0"/>
      <w:marTop w:val="0"/>
      <w:marBottom w:val="0"/>
      <w:divBdr>
        <w:top w:val="none" w:sz="0" w:space="0" w:color="auto"/>
        <w:left w:val="none" w:sz="0" w:space="0" w:color="auto"/>
        <w:bottom w:val="none" w:sz="0" w:space="0" w:color="auto"/>
        <w:right w:val="none" w:sz="0" w:space="0" w:color="auto"/>
      </w:divBdr>
    </w:div>
    <w:div w:id="1916548667">
      <w:bodyDiv w:val="1"/>
      <w:marLeft w:val="0"/>
      <w:marRight w:val="0"/>
      <w:marTop w:val="0"/>
      <w:marBottom w:val="0"/>
      <w:divBdr>
        <w:top w:val="none" w:sz="0" w:space="0" w:color="auto"/>
        <w:left w:val="none" w:sz="0" w:space="0" w:color="auto"/>
        <w:bottom w:val="none" w:sz="0" w:space="0" w:color="auto"/>
        <w:right w:val="none" w:sz="0" w:space="0" w:color="auto"/>
      </w:divBdr>
    </w:div>
    <w:div w:id="1923174761">
      <w:bodyDiv w:val="1"/>
      <w:marLeft w:val="0"/>
      <w:marRight w:val="0"/>
      <w:marTop w:val="0"/>
      <w:marBottom w:val="0"/>
      <w:divBdr>
        <w:top w:val="none" w:sz="0" w:space="0" w:color="auto"/>
        <w:left w:val="none" w:sz="0" w:space="0" w:color="auto"/>
        <w:bottom w:val="none" w:sz="0" w:space="0" w:color="auto"/>
        <w:right w:val="none" w:sz="0" w:space="0" w:color="auto"/>
      </w:divBdr>
    </w:div>
    <w:div w:id="1923296693">
      <w:bodyDiv w:val="1"/>
      <w:marLeft w:val="0"/>
      <w:marRight w:val="0"/>
      <w:marTop w:val="0"/>
      <w:marBottom w:val="0"/>
      <w:divBdr>
        <w:top w:val="none" w:sz="0" w:space="0" w:color="auto"/>
        <w:left w:val="none" w:sz="0" w:space="0" w:color="auto"/>
        <w:bottom w:val="none" w:sz="0" w:space="0" w:color="auto"/>
        <w:right w:val="none" w:sz="0" w:space="0" w:color="auto"/>
      </w:divBdr>
    </w:div>
    <w:div w:id="1945192172">
      <w:bodyDiv w:val="1"/>
      <w:marLeft w:val="0"/>
      <w:marRight w:val="0"/>
      <w:marTop w:val="0"/>
      <w:marBottom w:val="0"/>
      <w:divBdr>
        <w:top w:val="none" w:sz="0" w:space="0" w:color="auto"/>
        <w:left w:val="none" w:sz="0" w:space="0" w:color="auto"/>
        <w:bottom w:val="none" w:sz="0" w:space="0" w:color="auto"/>
        <w:right w:val="none" w:sz="0" w:space="0" w:color="auto"/>
      </w:divBdr>
    </w:div>
    <w:div w:id="1948612932">
      <w:bodyDiv w:val="1"/>
      <w:marLeft w:val="0"/>
      <w:marRight w:val="0"/>
      <w:marTop w:val="0"/>
      <w:marBottom w:val="0"/>
      <w:divBdr>
        <w:top w:val="none" w:sz="0" w:space="0" w:color="auto"/>
        <w:left w:val="none" w:sz="0" w:space="0" w:color="auto"/>
        <w:bottom w:val="none" w:sz="0" w:space="0" w:color="auto"/>
        <w:right w:val="none" w:sz="0" w:space="0" w:color="auto"/>
      </w:divBdr>
    </w:div>
    <w:div w:id="1950235211">
      <w:bodyDiv w:val="1"/>
      <w:marLeft w:val="0"/>
      <w:marRight w:val="0"/>
      <w:marTop w:val="0"/>
      <w:marBottom w:val="0"/>
      <w:divBdr>
        <w:top w:val="none" w:sz="0" w:space="0" w:color="auto"/>
        <w:left w:val="none" w:sz="0" w:space="0" w:color="auto"/>
        <w:bottom w:val="none" w:sz="0" w:space="0" w:color="auto"/>
        <w:right w:val="none" w:sz="0" w:space="0" w:color="auto"/>
      </w:divBdr>
    </w:div>
    <w:div w:id="1963219507">
      <w:bodyDiv w:val="1"/>
      <w:marLeft w:val="0"/>
      <w:marRight w:val="0"/>
      <w:marTop w:val="0"/>
      <w:marBottom w:val="0"/>
      <w:divBdr>
        <w:top w:val="none" w:sz="0" w:space="0" w:color="auto"/>
        <w:left w:val="none" w:sz="0" w:space="0" w:color="auto"/>
        <w:bottom w:val="none" w:sz="0" w:space="0" w:color="auto"/>
        <w:right w:val="none" w:sz="0" w:space="0" w:color="auto"/>
      </w:divBdr>
    </w:div>
    <w:div w:id="1983924355">
      <w:bodyDiv w:val="1"/>
      <w:marLeft w:val="0"/>
      <w:marRight w:val="0"/>
      <w:marTop w:val="0"/>
      <w:marBottom w:val="0"/>
      <w:divBdr>
        <w:top w:val="none" w:sz="0" w:space="0" w:color="auto"/>
        <w:left w:val="none" w:sz="0" w:space="0" w:color="auto"/>
        <w:bottom w:val="none" w:sz="0" w:space="0" w:color="auto"/>
        <w:right w:val="none" w:sz="0" w:space="0" w:color="auto"/>
      </w:divBdr>
    </w:div>
    <w:div w:id="1986272512">
      <w:bodyDiv w:val="1"/>
      <w:marLeft w:val="0"/>
      <w:marRight w:val="0"/>
      <w:marTop w:val="0"/>
      <w:marBottom w:val="0"/>
      <w:divBdr>
        <w:top w:val="none" w:sz="0" w:space="0" w:color="auto"/>
        <w:left w:val="none" w:sz="0" w:space="0" w:color="auto"/>
        <w:bottom w:val="none" w:sz="0" w:space="0" w:color="auto"/>
        <w:right w:val="none" w:sz="0" w:space="0" w:color="auto"/>
      </w:divBdr>
    </w:div>
    <w:div w:id="2001496646">
      <w:bodyDiv w:val="1"/>
      <w:marLeft w:val="0"/>
      <w:marRight w:val="0"/>
      <w:marTop w:val="0"/>
      <w:marBottom w:val="0"/>
      <w:divBdr>
        <w:top w:val="none" w:sz="0" w:space="0" w:color="auto"/>
        <w:left w:val="none" w:sz="0" w:space="0" w:color="auto"/>
        <w:bottom w:val="none" w:sz="0" w:space="0" w:color="auto"/>
        <w:right w:val="none" w:sz="0" w:space="0" w:color="auto"/>
      </w:divBdr>
    </w:div>
    <w:div w:id="2010280717">
      <w:bodyDiv w:val="1"/>
      <w:marLeft w:val="0"/>
      <w:marRight w:val="0"/>
      <w:marTop w:val="0"/>
      <w:marBottom w:val="0"/>
      <w:divBdr>
        <w:top w:val="none" w:sz="0" w:space="0" w:color="auto"/>
        <w:left w:val="none" w:sz="0" w:space="0" w:color="auto"/>
        <w:bottom w:val="none" w:sz="0" w:space="0" w:color="auto"/>
        <w:right w:val="none" w:sz="0" w:space="0" w:color="auto"/>
      </w:divBdr>
    </w:div>
    <w:div w:id="2027443923">
      <w:bodyDiv w:val="1"/>
      <w:marLeft w:val="0"/>
      <w:marRight w:val="0"/>
      <w:marTop w:val="0"/>
      <w:marBottom w:val="0"/>
      <w:divBdr>
        <w:top w:val="none" w:sz="0" w:space="0" w:color="auto"/>
        <w:left w:val="none" w:sz="0" w:space="0" w:color="auto"/>
        <w:bottom w:val="none" w:sz="0" w:space="0" w:color="auto"/>
        <w:right w:val="none" w:sz="0" w:space="0" w:color="auto"/>
      </w:divBdr>
    </w:div>
    <w:div w:id="2034845378">
      <w:bodyDiv w:val="1"/>
      <w:marLeft w:val="0"/>
      <w:marRight w:val="0"/>
      <w:marTop w:val="0"/>
      <w:marBottom w:val="0"/>
      <w:divBdr>
        <w:top w:val="none" w:sz="0" w:space="0" w:color="auto"/>
        <w:left w:val="none" w:sz="0" w:space="0" w:color="auto"/>
        <w:bottom w:val="none" w:sz="0" w:space="0" w:color="auto"/>
        <w:right w:val="none" w:sz="0" w:space="0" w:color="auto"/>
      </w:divBdr>
    </w:div>
    <w:div w:id="2040085951">
      <w:bodyDiv w:val="1"/>
      <w:marLeft w:val="0"/>
      <w:marRight w:val="0"/>
      <w:marTop w:val="0"/>
      <w:marBottom w:val="0"/>
      <w:divBdr>
        <w:top w:val="none" w:sz="0" w:space="0" w:color="auto"/>
        <w:left w:val="none" w:sz="0" w:space="0" w:color="auto"/>
        <w:bottom w:val="none" w:sz="0" w:space="0" w:color="auto"/>
        <w:right w:val="none" w:sz="0" w:space="0" w:color="auto"/>
      </w:divBdr>
    </w:div>
    <w:div w:id="2041124456">
      <w:bodyDiv w:val="1"/>
      <w:marLeft w:val="0"/>
      <w:marRight w:val="0"/>
      <w:marTop w:val="0"/>
      <w:marBottom w:val="0"/>
      <w:divBdr>
        <w:top w:val="none" w:sz="0" w:space="0" w:color="auto"/>
        <w:left w:val="none" w:sz="0" w:space="0" w:color="auto"/>
        <w:bottom w:val="none" w:sz="0" w:space="0" w:color="auto"/>
        <w:right w:val="none" w:sz="0" w:space="0" w:color="auto"/>
      </w:divBdr>
    </w:div>
    <w:div w:id="2069306510">
      <w:bodyDiv w:val="1"/>
      <w:marLeft w:val="0"/>
      <w:marRight w:val="0"/>
      <w:marTop w:val="0"/>
      <w:marBottom w:val="0"/>
      <w:divBdr>
        <w:top w:val="none" w:sz="0" w:space="0" w:color="auto"/>
        <w:left w:val="none" w:sz="0" w:space="0" w:color="auto"/>
        <w:bottom w:val="none" w:sz="0" w:space="0" w:color="auto"/>
        <w:right w:val="none" w:sz="0" w:space="0" w:color="auto"/>
      </w:divBdr>
    </w:div>
    <w:div w:id="2078241329">
      <w:bodyDiv w:val="1"/>
      <w:marLeft w:val="0"/>
      <w:marRight w:val="0"/>
      <w:marTop w:val="0"/>
      <w:marBottom w:val="0"/>
      <w:divBdr>
        <w:top w:val="none" w:sz="0" w:space="0" w:color="auto"/>
        <w:left w:val="none" w:sz="0" w:space="0" w:color="auto"/>
        <w:bottom w:val="none" w:sz="0" w:space="0" w:color="auto"/>
        <w:right w:val="none" w:sz="0" w:space="0" w:color="auto"/>
      </w:divBdr>
    </w:div>
    <w:div w:id="2081518458">
      <w:bodyDiv w:val="1"/>
      <w:marLeft w:val="0"/>
      <w:marRight w:val="0"/>
      <w:marTop w:val="0"/>
      <w:marBottom w:val="0"/>
      <w:divBdr>
        <w:top w:val="none" w:sz="0" w:space="0" w:color="auto"/>
        <w:left w:val="none" w:sz="0" w:space="0" w:color="auto"/>
        <w:bottom w:val="none" w:sz="0" w:space="0" w:color="auto"/>
        <w:right w:val="none" w:sz="0" w:space="0" w:color="auto"/>
      </w:divBdr>
    </w:div>
    <w:div w:id="2087067840">
      <w:bodyDiv w:val="1"/>
      <w:marLeft w:val="0"/>
      <w:marRight w:val="0"/>
      <w:marTop w:val="0"/>
      <w:marBottom w:val="0"/>
      <w:divBdr>
        <w:top w:val="none" w:sz="0" w:space="0" w:color="auto"/>
        <w:left w:val="none" w:sz="0" w:space="0" w:color="auto"/>
        <w:bottom w:val="none" w:sz="0" w:space="0" w:color="auto"/>
        <w:right w:val="none" w:sz="0" w:space="0" w:color="auto"/>
      </w:divBdr>
    </w:div>
    <w:div w:id="2098594894">
      <w:bodyDiv w:val="1"/>
      <w:marLeft w:val="0"/>
      <w:marRight w:val="0"/>
      <w:marTop w:val="0"/>
      <w:marBottom w:val="0"/>
      <w:divBdr>
        <w:top w:val="none" w:sz="0" w:space="0" w:color="auto"/>
        <w:left w:val="none" w:sz="0" w:space="0" w:color="auto"/>
        <w:bottom w:val="none" w:sz="0" w:space="0" w:color="auto"/>
        <w:right w:val="none" w:sz="0" w:space="0" w:color="auto"/>
      </w:divBdr>
    </w:div>
    <w:div w:id="2098943345">
      <w:bodyDiv w:val="1"/>
      <w:marLeft w:val="0"/>
      <w:marRight w:val="0"/>
      <w:marTop w:val="0"/>
      <w:marBottom w:val="0"/>
      <w:divBdr>
        <w:top w:val="none" w:sz="0" w:space="0" w:color="auto"/>
        <w:left w:val="none" w:sz="0" w:space="0" w:color="auto"/>
        <w:bottom w:val="none" w:sz="0" w:space="0" w:color="auto"/>
        <w:right w:val="none" w:sz="0" w:space="0" w:color="auto"/>
      </w:divBdr>
    </w:div>
    <w:div w:id="2111853177">
      <w:bodyDiv w:val="1"/>
      <w:marLeft w:val="0"/>
      <w:marRight w:val="0"/>
      <w:marTop w:val="0"/>
      <w:marBottom w:val="0"/>
      <w:divBdr>
        <w:top w:val="none" w:sz="0" w:space="0" w:color="auto"/>
        <w:left w:val="none" w:sz="0" w:space="0" w:color="auto"/>
        <w:bottom w:val="none" w:sz="0" w:space="0" w:color="auto"/>
        <w:right w:val="none" w:sz="0" w:space="0" w:color="auto"/>
      </w:divBdr>
    </w:div>
    <w:div w:id="21460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Sar98</b:Tag>
    <b:SourceType>JournalArticle</b:SourceType>
    <b:Guid>{34A4B6AA-D868-402A-A692-E5A4B670E943}</b:Guid>
    <b:Author>
      <b:Author>
        <b:NameList>
          <b:Person>
            <b:Last>Sarkar</b:Last>
            <b:First>Manish</b:First>
          </b:Person>
          <b:Person>
            <b:Last>Yegnanarayana</b:Last>
            <b:First>B</b:First>
          </b:Person>
          <b:Person>
            <b:Last>Khemani</b:Last>
            <b:First>Deepak</b:First>
          </b:Person>
        </b:NameList>
      </b:Author>
    </b:Author>
    <b:Title>Backpropagation learning algorithms for classification with fuzzy mean square error</b:Title>
    <b:JournalName>Pattern Recognition Letters</b:JournalName>
    <b:Year>1998</b:Year>
    <b:Pages>43-51</b:Pages>
    <b:RefOrder>1</b:RefOrder>
  </b:Source>
  <b:Source>
    <b:Tag>Kus06</b:Tag>
    <b:SourceType>ConferenceProceedings</b:SourceType>
    <b:Guid>{3E415AC7-BE2C-43AA-94E9-FC4D6ABC1FC1}</b:Guid>
    <b:Author>
      <b:Author>
        <b:NameList>
          <b:Person>
            <b:Last>Kusumadewi</b:Last>
            <b:First>Sri</b:First>
          </b:Person>
        </b:NameList>
      </b:Author>
    </b:Author>
    <b:Title>Fuzzy Backpropagation untuk Klasifikasi Pola (Studi kasus : klasifikasi kualitas produk)</b:Title>
    <b:Year>2006</b:Year>
    <b:ConferenceName>Seminar Nasional Aplikasi Teknologi Informasi (SNATI)</b:ConferenceName>
    <b:City>Yogyakarta</b:City>
    <b:RefOrder>2</b:RefOrder>
  </b:Source>
  <b:Source>
    <b:Tag>Abd01</b:Tag>
    <b:SourceType>JournalArticle</b:SourceType>
    <b:Guid>{CD50F36F-674A-4722-8034-6178E13715BD}</b:Guid>
    <b:Author>
      <b:Author>
        <b:NameList>
          <b:Person>
            <b:Last>Abdullah</b:Last>
            <b:First>M</b:First>
            <b:Middle>Z</b:Middle>
          </b:Person>
          <b:Person>
            <b:Last>Guan</b:Last>
            <b:First>L</b:First>
            <b:Middle>C</b:Middle>
          </b:Person>
          <b:Person>
            <b:Last>Karim</b:Last>
            <b:First>A</b:First>
            <b:Middle>A</b:Middle>
          </b:Person>
        </b:NameList>
      </b:Author>
    </b:Author>
    <b:Title>The Application of Computer Vision System and Tomographic Radar Imaging for Asessing Phisical Properties of Food</b:Title>
    <b:JournalName>Food Engineering 61</b:JournalName>
    <b:Year>2001</b:Year>
    <b:Pages>125-135</b:Pages>
    <b:RefOrder>3</b:RefOrder>
  </b:Source>
  <b:Source>
    <b:Tag>Law94</b:Tag>
    <b:SourceType>Book</b:SourceType>
    <b:Guid>{7267F4E7-5985-415D-AE92-302BD38DB923}</b:Guid>
    <b:Author>
      <b:Author>
        <b:NameList>
          <b:Person>
            <b:Last>Fauset</b:Last>
            <b:First>Lawrence</b:First>
          </b:Person>
        </b:NameList>
      </b:Author>
    </b:Author>
    <b:Title>Fundamental of Neural Network</b:Title>
    <b:Year>1994</b:Year>
    <b:City>New Jersey</b:City>
    <b:Publisher>Prentice Hall Inc.</b:Publisher>
    <b:RefOrder>4</b:RefOrder>
  </b:Source>
  <b:Source>
    <b:Tag>Gon02</b:Tag>
    <b:SourceType>Book</b:SourceType>
    <b:Guid>{277133F4-B64E-475A-8B97-9A0134D367BF}</b:Guid>
    <b:Author>
      <b:Author>
        <b:NameList>
          <b:Person>
            <b:Last>Gonzales</b:Last>
            <b:First>Rafael</b:First>
            <b:Middle>C</b:Middle>
          </b:Person>
          <b:Person>
            <b:Last>Wood</b:Last>
            <b:First>Richard</b:First>
            <b:Middle>E</b:Middle>
          </b:Person>
        </b:NameList>
      </b:Author>
    </b:Author>
    <b:Title>Digital Image Processing</b:Title>
    <b:Year>2002</b:Year>
    <b:City>New jersey</b:City>
    <b:Publisher>Prentice Hall</b:Publisher>
    <b:RefOrder>5</b:RefOrder>
  </b:Source>
  <b:Source>
    <b:Tag>NKa02</b:Tag>
    <b:SourceType>Book</b:SourceType>
    <b:Guid>{0CF7897F-0CA6-4A92-99F3-85B7C824A515}</b:Guid>
    <b:Author>
      <b:Author>
        <b:NameList>
          <b:Person>
            <b:Last>Kasabow</b:Last>
            <b:First>N</b:First>
          </b:Person>
        </b:NameList>
      </b:Author>
    </b:Author>
    <b:Title>Evolving Neuro Fuzzy Inference System</b:Title>
    <b:Year>2002</b:Year>
    <b:Publisher>Prentice Hall</b:Publisher>
    <b:City>London</b:City>
    <b:RefOrder>6</b:RefOrder>
  </b:Source>
  <b:Source>
    <b:Tag>LuG98</b:Tag>
    <b:SourceType>ConferenceProceedings</b:SourceType>
    <b:Guid>{EBBCEB83-0F6E-4326-AC3F-BB2006373185}</b:Guid>
    <b:Author>
      <b:Author>
        <b:NameList>
          <b:Person>
            <b:Last>Lu</b:Last>
            <b:First>G</b:First>
          </b:Person>
          <b:Person>
            <b:Last>Phillip</b:Last>
            <b:First>J</b:First>
          </b:Person>
        </b:NameList>
      </b:Author>
    </b:Author>
    <b:Title>Using Perceptually Weighted Histograms for Colour-based Image Retrieval</b:Title>
    <b:Year>1998</b:Year>
    <b:ConferenceName>International Conference on Signal Processing IV</b:ConferenceName>
    <b:City>Beijing</b:City>
    <b:RefOrder>7</b:RefOrder>
  </b:Source>
  <b:Source>
    <b:Tag>Men06</b:Tag>
    <b:SourceType>JournalArticle</b:SourceType>
    <b:Guid>{FF1E123A-7ED6-43C5-BB3A-8E4BD8CDABE2}</b:Guid>
    <b:Author>
      <b:Author>
        <b:NameList>
          <b:Person>
            <b:Last>Mendoza</b:Last>
            <b:First>F</b:First>
          </b:Person>
          <b:Person>
            <b:Last>Dejmek</b:Last>
            <b:First>P</b:First>
          </b:Person>
          <b:Person>
            <b:Last>Aquilera</b:Last>
            <b:First>J</b:First>
            <b:Middle>M</b:Middle>
          </b:Person>
        </b:NameList>
      </b:Author>
    </b:Author>
    <b:Title>Calibrated Color Measurement of Agricultural Foods using Image Analysis</b:Title>
    <b:JournalName>Postharvest Biology and Technology 41</b:JournalName>
    <b:Year>2006</b:Year>
    <b:Pages>285-295</b:Pages>
    <b:RefOrder>8</b:RefOrder>
  </b:Source>
  <b:Source>
    <b:Tag>Dar10</b:Tag>
    <b:SourceType>Book</b:SourceType>
    <b:Guid>{9D335BCE-2109-438F-BB9E-9FF38F3E529C}</b:Guid>
    <b:Author>
      <b:Author>
        <b:NameList>
          <b:Person>
            <b:Last>Putra</b:Last>
            <b:First>Darma</b:First>
          </b:Person>
        </b:NameList>
      </b:Author>
    </b:Author>
    <b:Title>Pengolahan Citra Digital</b:Title>
    <b:Year>2010</b:Year>
    <b:Publisher>Penerbit Andi</b:Publisher>
    <b:City>Yogyakarta</b:City>
    <b:RefOrder>9</b:RefOrder>
  </b:Source>
  <b:Source>
    <b:Tag>Suy99</b:Tag>
    <b:SourceType>JournalArticle</b:SourceType>
    <b:Guid>{2BE2256B-E9E5-4DE9-BD5C-F0BF4FB7D49E}</b:Guid>
    <b:Author>
      <b:Author>
        <b:NameList>
          <b:Person>
            <b:Last>Suyanti</b:Last>
          </b:Person>
          <b:Person>
            <b:Last>Roosmani</b:Last>
            <b:First>AB</b:First>
            <b:Middle>ST</b:Middle>
          </b:Person>
          <b:Person>
            <b:Last>Sjaifullah</b:Last>
          </b:Person>
        </b:NameList>
      </b:Author>
    </b:Author>
    <b:Title>Pengaruh Tingkat Ketuaan terhadap Mutu Pascapanen Buah Manggis Selama Penyimpanan</b:Title>
    <b:Year>1999</b:Year>
    <b:JournalName>Hort. 9</b:JournalName>
    <b:Pages>51-58</b:Pages>
    <b:RefOrder>10</b:RefOrder>
  </b:Source>
  <b:Source>
    <b:Tag>Sut09</b:Tag>
    <b:SourceType>Book</b:SourceType>
    <b:Guid>{3D3E78EA-8023-40F4-87C7-F999DD0D2B26}</b:Guid>
    <b:Author>
      <b:Author>
        <b:NameList>
          <b:Person>
            <b:Last>Sutoyo</b:Last>
          </b:Person>
          <b:Person>
            <b:Last>Mulyanto</b:Last>
            <b:First>Edi</b:First>
          </b:Person>
          <b:Person>
            <b:Last>Suhartono</b:Last>
          </b:Person>
          <b:Person>
            <b:Last>Nurhayati</b:Last>
          </b:Person>
          <b:Person>
            <b:Last>Wijanarko</b:Last>
          </b:Person>
        </b:NameList>
      </b:Author>
    </b:Author>
    <b:Title>Teori Pengolahan Citra Digital</b:Title>
    <b:Year>2009</b:Year>
    <b:City>Yogyakarta</b:City>
    <b:Publisher>Penerbit Andi dan Udinus Semarang</b:Publisher>
    <b:RefOrder>11</b:RefOrder>
  </b:Source>
  <b:Source>
    <b:Tag>Seg99</b:Tag>
    <b:SourceType>JournalArticle</b:SourceType>
    <b:Guid>{E9C0670F-7003-4AEA-ADE7-8E7FA2282488}</b:Guid>
    <b:Author>
      <b:Author>
        <b:NameList>
          <b:Person>
            <b:Last>Segnini</b:Last>
            <b:First>S</b:First>
          </b:Person>
          <b:Person>
            <b:Last>Dejmek</b:Last>
            <b:First>P</b:First>
          </b:Person>
          <b:Person>
            <b:Last>Oste</b:Last>
            <b:First>R</b:First>
          </b:Person>
        </b:NameList>
      </b:Author>
    </b:Author>
    <b:Title>A Low Cost Video Technique for Color Measurement of Potato Chips</b:Title>
    <b:JournalName>Lebensm.-Wiss. U.-Technol. 32</b:JournalName>
    <b:Year>1999</b:Year>
    <b:Pages>216-222</b:Pages>
    <b:RefOrder>12</b:RefOrder>
  </b:Source>
  <b:Source>
    <b:Tag>Dan11</b:Tag>
    <b:SourceType>InternetSite</b:SourceType>
    <b:Guid>{6CC3DD91-18D0-401D-B086-6ECE192F25C1}</b:Guid>
    <b:Author>
      <b:Author>
        <b:NameList>
          <b:Person>
            <b:Last>Rios</b:Last>
            <b:First>Daniel</b:First>
          </b:Person>
        </b:NameList>
      </b:Author>
    </b:Author>
    <b:Title>Neural networks: A requirement for intelligent systems</b:Title>
    <b:YearAccessed>2011</b:YearAccessed>
    <b:MonthAccessed>September</b:MonthAccessed>
    <b:DayAccessed>5</b:DayAccessed>
    <b:URL>http://www.learnartificialneuralnetworks.com/</b:URL>
    <b:RefOrder>13</b:RefOrder>
  </b:Source>
  <b:Source>
    <b:Tag>Sia09</b:Tag>
    <b:SourceType>Book</b:SourceType>
    <b:Guid>{2B12D048-14B1-429C-A7C1-AE3BDDFF82BB}</b:Guid>
    <b:Author>
      <b:Author>
        <b:NameList>
          <b:Person>
            <b:Last>Siang</b:Last>
            <b:First>Jong</b:First>
            <b:Middle>Jek</b:Middle>
          </b:Person>
        </b:NameList>
      </b:Author>
    </b:Author>
    <b:Title>Jaringan Syaraf Tiruan &amp; Pemrogramannya Menggunakan Matlab</b:Title>
    <b:Year>2009</b:Year>
    <b:City>Yogyakarta</b:City>
    <b:Publisher>Andi Offset</b:Publisher>
    <b:RefOrder>14</b:RefOrder>
  </b:Source>
  <b:Source>
    <b:Tag>Kus10</b:Tag>
    <b:SourceType>Book</b:SourceType>
    <b:Guid>{6691EB4C-B837-4C6D-8F1C-EBE6791F1233}</b:Guid>
    <b:Author>
      <b:Author>
        <b:NameList>
          <b:Person>
            <b:Last>Kusumadewi</b:Last>
            <b:First>Sri</b:First>
          </b:Person>
          <b:Person>
            <b:Last>Hartati</b:Last>
            <b:First>Sri</b:First>
          </b:Person>
        </b:NameList>
      </b:Author>
    </b:Author>
    <b:Title>Neuro-Fuzzy Integrasi Sistem Fuzzy dan Jaringan Syaraf</b:Title>
    <b:Year>2010</b:Year>
    <b:City>Yogyakarta</b:City>
    <b:Publisher>Graha Ilmu</b:Publisher>
    <b:RefOrder>15</b:RefOrder>
  </b:Source>
  <b:Source>
    <b:Tag>Dud97</b:Tag>
    <b:SourceType>Book</b:SourceType>
    <b:Guid>{502E3376-0927-4DD3-BB41-0214F76378E2}</b:Guid>
    <b:Author>
      <b:Author>
        <b:NameList>
          <b:Person>
            <b:Last>Duda</b:Last>
            <b:First>R</b:First>
            <b:Middle>O</b:Middle>
          </b:Person>
          <b:Person>
            <b:Last>Hart</b:Last>
            <b:First>Peter</b:First>
            <b:Middle>E</b:Middle>
          </b:Person>
          <b:Person>
            <b:Last>Stork</b:Last>
            <b:First>David</b:First>
            <b:Middle>G</b:Middle>
          </b:Person>
        </b:NameList>
      </b:Author>
    </b:Author>
    <b:Title>Pattern Classification</b:Title>
    <b:Year>1997</b:Year>
    <b:City>New Jersey</b:City>
    <b:Publisher>Pearson Prentice Hall</b:Publisher>
    <b:RefOrder>16</b:RefOrder>
  </b:Source>
  <b:Source>
    <b:Tag>Lin96</b:Tag>
    <b:SourceType>Book</b:SourceType>
    <b:Guid>{54299821-D3EE-44FA-8A59-E0258D646E41}</b:Guid>
    <b:Author>
      <b:Author>
        <b:NameList>
          <b:Person>
            <b:Last>Lin</b:Last>
            <b:First>Chin</b:First>
            <b:Middle>Teng</b:Middle>
          </b:Person>
          <b:Person>
            <b:Last>George</b:Last>
            <b:First>Lee</b:First>
          </b:Person>
        </b:NameList>
      </b:Author>
    </b:Author>
    <b:Title>Neural Fuzzy System</b:Title>
    <b:Year>1996</b:Year>
    <b:City>London</b:City>
    <b:Publisher>Prentice Hall</b:Publisher>
    <b:RefOrder>17</b:RefOrder>
  </b:Source>
  <b:Source>
    <b:Tag>Mor87</b:Tag>
    <b:SourceType>Book</b:SourceType>
    <b:Guid>{610109B2-15DE-4CA3-8604-D82283139341}</b:Guid>
    <b:Author>
      <b:Author>
        <b:NameList>
          <b:Person>
            <b:Last>Morton</b:Last>
            <b:First>J</b:First>
          </b:Person>
        </b:NameList>
      </b:Author>
    </b:Author>
    <b:Title>Mangosteen</b:Title>
    <b:Year>1987</b:Year>
    <b:City>Miami</b:City>
    <b:Publisher>PL</b:Publisher>
    <b:RefOrder>18</b:RefOrder>
  </b:Source>
  <b:Source>
    <b:Tag>Eas11</b:Tag>
    <b:SourceType>InternetSite</b:SourceType>
    <b:Guid>{92E4CC7A-DDDB-4500-B8EA-12EB64CA4AD1}</b:Guid>
    <b:Title>EasyRGB</b:Title>
    <b:InternetSiteTitle>EasyRGB</b:InternetSiteTitle>
    <b:YearAccessed>2011</b:YearAccessed>
    <b:MonthAccessed>June</b:MonthAccessed>
    <b:DayAccessed>7</b:DayAccessed>
    <b:URL>http://www.easyrgb.com</b:URL>
    <b:RefOrder>19</b:RefOrder>
  </b:Source>
  <b:Source>
    <b:Tag>Mat11</b:Tag>
    <b:SourceType>InternetSite</b:SourceType>
    <b:Guid>{3AFB6E90-B247-4957-9D41-F8E98465AD26}</b:Guid>
    <b:Author>
      <b:Author>
        <b:Corporate>Mathworks</b:Corporate>
      </b:Author>
    </b:Author>
    <b:Title>MathWorks</b:Title>
    <b:InternetSiteTitle>Create gray-co-occurence matrix from image - MATLAB</b:InternetSiteTitle>
    <b:YearAccessed>2011</b:YearAccessed>
    <b:MonthAccessed>June</b:MonthAccessed>
    <b:DayAccessed>5</b:DayAccessed>
    <b:URL>http://www.mathworks.com/help/toolbox/images/ref/graycomatrix.html;jsessionid=j1rnPkpL641d2wCKHQhbg9vrXvnYyVHhL8wQGVryn1JZSYT7cbv3!1501466144</b:URL>
    <b:RefOrder>20</b:RefOrder>
  </b:Source>
  <b:Source>
    <b:Tag>Hay94</b:Tag>
    <b:SourceType>Book</b:SourceType>
    <b:Guid>{41FDB1E3-9825-4B7E-8C3D-8844ECEB008B}</b:Guid>
    <b:Author>
      <b:Author>
        <b:NameList>
          <b:Person>
            <b:Last>Haykin</b:Last>
          </b:Person>
          <b:Person>
            <b:Last>Simon</b:Last>
          </b:Person>
        </b:NameList>
      </b:Author>
    </b:Author>
    <b:Title>Neural Network : A Comprehensive Foundation</b:Title>
    <b:Year>1994</b:Year>
    <b:City>New York</b:City>
    <b:Publisher>Macmilan Publishing Company</b:Publisher>
    <b:RefOrder>21</b:RefOrder>
  </b:Source>
  <b:Source>
    <b:Tag>Her06</b:Tag>
    <b:SourceType>Book</b:SourceType>
    <b:Guid>{DA045ADB-EA3E-4644-AFE0-CDAE4DA71D9E}</b:Guid>
    <b:Author>
      <b:Author>
        <b:NameList>
          <b:Person>
            <b:Last>Hermawan</b:Last>
            <b:First>A</b:First>
          </b:Person>
        </b:NameList>
      </b:Author>
    </b:Author>
    <b:Title>Jaringan Syaraf Tiruan : Teori dan Aplikasinya</b:Title>
    <b:Year>2006</b:Year>
    <b:City>Yogyakarta</b:City>
    <b:Publisher>Andi</b:Publisher>
    <b:RefOrder>22</b:RefOrder>
  </b:Source>
  <b:Source>
    <b:Tag>Kus03</b:Tag>
    <b:SourceType>Book</b:SourceType>
    <b:Guid>{5D62CE75-5217-4AAF-96FD-8551DD917290}</b:Guid>
    <b:Author>
      <b:Author>
        <b:NameList>
          <b:Person>
            <b:Last>Kusumadewi</b:Last>
          </b:Person>
        </b:NameList>
      </b:Author>
    </b:Author>
    <b:Title>Artificial Inteligence : Teknik dan Aplikasinya</b:Title>
    <b:Year>2003</b:Year>
    <b:City>Yogyakarta</b:City>
    <b:Publisher>Graha Ilmu</b:Publisher>
    <b:RefOrder>23</b:RefOrder>
  </b:Source>
  <b:Source>
    <b:Tag>Cha98</b:Tag>
    <b:SourceType>BookSection</b:SourceType>
    <b:Guid>{3BB52344-24D1-4047-B891-7F6B120F71C9}</b:Guid>
    <b:Author>
      <b:Author>
        <b:NameList>
          <b:Person>
            <b:Last>Chak</b:Last>
            <b:First>Chu-Kwong</b:First>
          </b:Person>
          <b:Person>
            <b:Last>Feng</b:Last>
            <b:First>Gang</b:First>
          </b:Person>
          <b:Person>
            <b:Last>Palaniswani</b:Last>
            <b:First>Marimuthu</b:First>
          </b:Person>
        </b:NameList>
      </b:Author>
      <b:BookAuthor>
        <b:NameList>
          <b:Person>
            <b:Last>Leondes</b:Last>
            <b:First>Cornelius</b:First>
          </b:Person>
        </b:NameList>
      </b:BookAuthor>
    </b:Author>
    <b:Title>Implementation of Fuzzy Systems</b:Title>
    <b:Year>1998</b:Year>
    <b:City>London</b:City>
    <b:Publisher>Academic Press</b:Publisher>
    <b:BookTitle>Fuzzy Logic and Expert Systems Techniques and Applications</b:BookTitle>
    <b:RefOrder>24</b:RefOrder>
  </b:Source>
  <b:Source>
    <b:Tag>Sant07</b:Tag>
    <b:SourceType>Book</b:SourceType>
    <b:Guid>{A2EF03C7-20BC-4022-BE60-2F5FBF33E510}</b:Guid>
    <b:Author>
      <b:Author>
        <b:NameList>
          <b:Person>
            <b:Last>Santosa</b:Last>
            <b:First>B</b:First>
          </b:Person>
        </b:NameList>
      </b:Author>
    </b:Author>
    <b:Title>Data Mining Terapan Dengan Matlab</b:Title>
    <b:Year>2007</b:Year>
    <b:City>Yogyakarta</b:City>
    <b:Publisher>Graha Ilmu</b:Publisher>
    <b:RefOrder>25</b:RefOrder>
  </b:Source>
  <b:Source>
    <b:Tag>Ahm05</b:Tag>
    <b:SourceType>Book</b:SourceType>
    <b:Guid>{89D4969C-50EA-47FC-8AA0-2A2BC2BFBF3B}</b:Guid>
    <b:Author>
      <b:Author>
        <b:NameList>
          <b:Person>
            <b:Last>Ahmad</b:Last>
            <b:First>Usman</b:First>
          </b:Person>
        </b:NameList>
      </b:Author>
    </b:Author>
    <b:Title>Pengolahan Citra Digital dan Teknik Pemrogramannya</b:Title>
    <b:Year>2005</b:Year>
    <b:City>Yogyakarta</b:City>
    <b:Publisher>Graha Ilmu</b:Publisher>
    <b:RefOrder>26</b:RefOrder>
  </b:Source>
  <b:Source>
    <b:Tag>Bac11</b:Tag>
    <b:SourceType>InternetSite</b:SourceType>
    <b:Guid>{6B79C653-AAEA-4D7E-AF93-8A19194B318C}</b:Guid>
    <b:Title>Backpropagation</b:Title>
    <b:YearAccessed>2011</b:YearAccessed>
    <b:MonthAccessed>November</b:MonthAccessed>
    <b:DayAccessed>23</b:DayAccessed>
    <b:URL>http://automatika.etf.bg.ac.rs/files/predmeti/os4nm/Materijali/03_BackPropagation/MATLAB_nnet_BackPropagation.pdf</b:URL>
    <b:RefOrder>27</b:RefOrder>
  </b:Source>
  <b:Source>
    <b:Tag>Irm09</b:Tag>
    <b:SourceType>Report</b:SourceType>
    <b:Guid>{06E75C0A-09CE-436C-A16E-B8396BD08120}</b:Guid>
    <b:Author>
      <b:Author>
        <b:NameList>
          <b:Person>
            <b:Last>Irmansyah</b:Last>
          </b:Person>
        </b:NameList>
      </b:Author>
    </b:Author>
    <b:Title>Pemutuan belimbing berdasarkan Warna dan Rasa dengan Pengolahan Citra dan Logika Fuzzy</b:Title>
    <b:Year>2009</b:Year>
    <b:Publisher>Desertasi Sekolah Pasca Sarjana IPB</b:Publisher>
    <b:City>Bogor</b:City>
    <b:RefOrder>28</b:RefOrder>
  </b:Source>
  <b:Source>
    <b:Tag>Pal92</b:Tag>
    <b:SourceType>JournalArticle</b:SourceType>
    <b:Guid>{F4330298-FB31-4317-896C-407C1D7118D5}</b:Guid>
    <b:Author>
      <b:Author>
        <b:NameList>
          <b:Person>
            <b:Last>Pal</b:Last>
            <b:First>Sankar</b:First>
            <b:Middle>K</b:Middle>
          </b:Person>
          <b:Person>
            <b:Last>Mitra</b:Last>
            <b:First>Sushmita</b:First>
          </b:Person>
        </b:NameList>
      </b:Author>
    </b:Author>
    <b:Title>Multilayer Perceptron, Fuzzy Sets and Classification</b:Title>
    <b:JournalName>IEEE Transactions On Neural Networks Vol. 3 No.5</b:JournalName>
    <b:Year>1992</b:Year>
    <b:Pages>683-697</b:Pages>
    <b:RefOrder>29</b:RefOrder>
  </b:Source>
  <b:Source>
    <b:Tag>Kas08</b:Tag>
    <b:SourceType>JournalArticle</b:SourceType>
    <b:Guid>{6BC86A60-4900-4FAA-B81A-D04A01123AF9}</b:Guid>
    <b:Author>
      <b:Author>
        <b:NameList>
          <b:Person>
            <b:Last>Kastaman</b:Last>
            <b:First>Roni</b:First>
          </b:Person>
          <b:Person>
            <b:First>Marsetyo</b:First>
          </b:Person>
          <b:Person>
            <b:First>Sunarmani</b:First>
          </b:Person>
          <b:Person>
            <b:Last>Somantri</b:Last>
            <b:First>A</b:First>
            <b:Middle>S</b:Middle>
          </b:Person>
        </b:NameList>
      </b:Author>
    </b:Author>
    <b:Title>Aplikasi Pengolah Citra dengan Basis Fitur Warna RGB untuk Klasifikasi Buah Manggis</b:Title>
    <b:Year>2008</b:Year>
    <b:JournalName>Bionatura Vol.10 No. 3</b:JournalName>
    <b:RefOrder>30</b:RefOrder>
  </b:Source>
  <b:Source>
    <b:Tag>Bud07</b:Tag>
    <b:SourceType>JournalArticle</b:SourceType>
    <b:Guid>{E70B91D0-C0A8-483E-AC24-3AC095C44CE8}</b:Guid>
    <b:Author>
      <b:Author>
        <b:NameList>
          <b:Person>
            <b:Last>Budi</b:Last>
            <b:First>Warsito</b:First>
          </b:Person>
          <b:Person>
            <b:Last>Sumiyati</b:Last>
            <b:First>Sri</b:First>
          </b:Person>
        </b:NameList>
      </b:Author>
    </b:Author>
    <b:Title>Prediksi Curah Hujan Kota Semarang Dengan Feedforward Neural Network Menggunakan Algoritma Quasi Newton BFGS Dan Levenberg-Marquardt</b:Title>
    <b:Year>2007</b:Year>
    <b:JournalName>Jurnal Presipitasi Vol. 3 No. 2</b:JournalName>
    <b:RefOrder>31</b:RefOrder>
  </b:Source>
  <b:Source>
    <b:Tag>Har73</b:Tag>
    <b:SourceType>JournalArticle</b:SourceType>
    <b:Guid>{26F2DB22-AE46-4D3A-9B35-AF7E5CD03D57}</b:Guid>
    <b:Author>
      <b:Author>
        <b:NameList>
          <b:Person>
            <b:Last>Haralick</b:Last>
            <b:First>R</b:First>
            <b:Middle>M</b:Middle>
          </b:Person>
          <b:Person>
            <b:Last>Shanmugam</b:Last>
            <b:First>K</b:First>
          </b:Person>
          <b:Person>
            <b:Last>Dinstein</b:Last>
            <b:First>I</b:First>
          </b:Person>
        </b:NameList>
      </b:Author>
    </b:Author>
    <b:Title>Textural Features for Image Classification</b:Title>
    <b:Year>1973</b:Year>
    <b:JournalName>IEEE Transaction on Systems, Man adn Cybernetics Vol. 3 No. 6</b:JournalName>
    <b:Pages>610-621</b:Pages>
    <b:RefOrder>32</b:RefOrder>
  </b:Source>
  <b:Source>
    <b:Tag>Mas09</b:Tag>
    <b:SourceType>JournalArticle</b:SourceType>
    <b:Guid>{4B859B98-FD91-4075-8F41-A43706F39A7B}</b:Guid>
    <b:Author>
      <b:Author>
        <b:NameList>
          <b:Person>
            <b:Last>Masinchi</b:Last>
            <b:First>M</b:First>
            <b:Middle>H</b:Middle>
          </b:Person>
          <b:Person>
            <b:Last>Shamsuddin</b:Last>
            <b:First>SM</b:First>
            <b:Middle>HJ</b:Middle>
          </b:Person>
        </b:NameList>
      </b:Author>
    </b:Author>
    <b:Title>Three-Term Fuzzy Back-Propagation</b:Title>
    <b:JournalName>Foundations of Computer Intelligent Vol. 1 No. 201</b:JournalName>
    <b:Year>2009</b:Year>
    <b:Pages>143-158</b:Pages>
    <b:RefOrder>33</b:RefOrder>
  </b:Source>
  <b:Source>
    <b:Tag>Mar02</b:Tag>
    <b:SourceType>JournalArticle</b:SourceType>
    <b:Guid>{A48FB00B-91CE-43A7-A6FD-15BF7B489DD8}</b:Guid>
    <b:Author>
      <b:Author>
        <b:NameList>
          <b:Person>
            <b:Last>Murquia</b:Last>
            <b:First>Mario</b:First>
            <b:Middle>Ignacio Chacon</b:Middle>
          </b:Person>
        </b:NameList>
      </b:Author>
    </b:Author>
    <b:Title>A Fuzzy Neural Network Approach for Document Region Classification Using Human Visual Perception Features</b:Title>
    <b:Pages>083-093</b:Pages>
    <b:Year>2002</b:Year>
    <b:JournalName>Computacion y Sistemas Vol. 6 No. 2</b:JournalName>
    <b:RefOrder>34</b:RefOrder>
  </b:Source>
  <b:Source>
    <b:Tag>Pal09</b:Tag>
    <b:SourceType>JournalArticle</b:SourceType>
    <b:Guid>{5E8AA454-FFB5-4C78-BD95-9F54B6B04F2C}</b:Guid>
    <b:Author>
      <b:Author>
        <b:NameList>
          <b:Person>
            <b:Last>Palapol</b:Last>
            <b:First>Y</b:First>
          </b:Person>
          <b:Person>
            <b:Last>Ketsa</b:Last>
            <b:First>S</b:First>
          </b:Person>
          <b:Person>
            <b:Last>Stevenson</b:Last>
            <b:First>D</b:First>
          </b:Person>
          <b:Person>
            <b:Last>Cooney</b:Last>
            <b:First>J</b:First>
            <b:Middle>M</b:Middle>
          </b:Person>
          <b:Person>
            <b:Last>Allan</b:Last>
            <b:First>A</b:First>
            <b:Middle>C</b:Middle>
          </b:Person>
          <b:Person>
            <b:Last>Ferguson</b:Last>
            <b:First>I</b:First>
            <b:Middle>B</b:Middle>
          </b:Person>
        </b:NameList>
      </b:Author>
    </b:Author>
    <b:Title>Colour Development and Quality of Mangosteen (Garcinia Mangostana L.) Fruit during Ripening and After Harvest</b:Title>
    <b:Year>2009</b:Year>
    <b:JournalName>Postharvest Biology and Technology Vol.51</b:JournalName>
    <b:Pages>349-353</b:Pages>
    <b:RefOrder>35</b:RefOrder>
  </b:Source>
  <b:Source>
    <b:Tag>San07</b:Tag>
    <b:SourceType>Report</b:SourceType>
    <b:Guid>{F61F4BA5-D98F-4910-89DB-98E50B7A721E}</b:Guid>
    <b:Author>
      <b:Author>
        <b:NameList>
          <b:Person>
            <b:Last>Sandra</b:Last>
          </b:Person>
        </b:NameList>
      </b:Author>
    </b:Author>
    <b:Title>Pengembangan Pemutuan Buah Manggis untuk Eksport secara Non Destruktif dengan Jaringan Syaraf Tiruan</b:Title>
    <b:Year>2007</b:Year>
    <b:Publisher>Disertasi Sekolah Pasca Sarjana IPB</b:Publisher>
    <b:City>Bogor</b:City>
    <b:RefOrder>36</b:RefOrder>
  </b:Source>
  <b:Source>
    <b:Tag>Mar90</b:Tag>
    <b:SourceType>Book</b:SourceType>
    <b:Guid>{20BC056A-9A91-4405-8D64-F83E3C4CF670}</b:Guid>
    <b:Author>
      <b:Author>
        <b:NameList>
          <b:Person>
            <b:Last>Martin</b:Last>
            <b:First>W</b:First>
          </b:Person>
        </b:NameList>
      </b:Author>
    </b:Author>
    <b:Title>Durian and Mangosteen, in Tropical and subtropical fruit : Composition, properties and uses</b:Title>
    <b:Year>1980</b:Year>
    <b:JournalName>Tropical and subropical fruit : Composition properties and uses,</b:JournalName>
    <b:Pages>407-414</b:Pages>
    <b:City>Edited by S. Nagi and P.E. Shaw. Wesport, Connecticut</b:City>
    <b:Publisher>AVI Publishing Inc</b:Publisher>
    <b:RefOrder>37</b:RefOrder>
  </b:Source>
  <b:Source>
    <b:Tag>Wal93</b:Tag>
    <b:SourceType>Book</b:SourceType>
    <b:Guid>{00AE6A4C-036A-4106-AAFD-A1E685454D83}</b:Guid>
    <b:Author>
      <b:Author>
        <b:NameList>
          <b:Person>
            <b:Last>Walpole</b:Last>
            <b:First>Ronald</b:First>
            <b:Middle>E</b:Middle>
          </b:Person>
        </b:NameList>
      </b:Author>
    </b:Author>
    <b:Title>Introduction to Statistics 3rd Edition</b:Title>
    <b:Year>1993</b:Year>
    <b:City>Alih bahasa oleh Sumantri, B. Jakarta</b:City>
    <b:Publisher>Gramedia Pustaka Utama</b:Publisher>
    <b:RefOrder>38</b:RefOrder>
  </b:Source>
  <b:Source>
    <b:Tag>Dep04</b:Tag>
    <b:SourceType>Book</b:SourceType>
    <b:Guid>{384F698B-099E-43AD-A446-A07C783B2247}</b:Guid>
    <b:Author>
      <b:Author>
        <b:Corporate>Departemen Pertanian</b:Corporate>
      </b:Author>
    </b:Author>
    <b:Title>Standar Prosedur Operasi</b:Title>
    <b:Year>2004</b:Year>
    <b:City>Jakarta</b:City>
    <b:Publisher>Direktorat Tanaman Buah Departemen Pertanian</b:Publisher>
    <b:RefOrder>39</b:RefOrder>
  </b:Source>
  <b:Source>
    <b:Tag>Uni11</b:Tag>
    <b:SourceType>DocumentFromInternetSite</b:SourceType>
    <b:Guid>{7473F434-9A22-49AA-B647-DBCBE3029206}</b:Guid>
    <b:Author>
      <b:Author>
        <b:Corporate>Unikom</b:Corporate>
      </b:Author>
    </b:Author>
    <b:Title>Analisis Tekstur</b:Title>
    <b:InternetSiteTitle>jbptunikompp-gdl-janautama-18843-3-modul3-r.doc</b:InternetSiteTitle>
    <b:YearAccessed>2011</b:YearAccessed>
    <b:MonthAccessed>Desember</b:MonthAccessed>
    <b:DayAccessed>14</b:DayAccessed>
    <b:URL>http://elib.unikom.ac.id/download.php?id=42796</b:URL>
    <b:RefOrder>40</b:RefOrder>
  </b:Source>
</b:Sources>
</file>

<file path=customXml/itemProps1.xml><?xml version="1.0" encoding="utf-8"?>
<ds:datastoreItem xmlns:ds="http://schemas.openxmlformats.org/officeDocument/2006/customXml" ds:itemID="{0102D281-40AD-4D47-AF49-9EA56C72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13683</Words>
  <Characters>77997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IlkomIPB</Company>
  <LinksUpToDate>false</LinksUpToDate>
  <CharactersWithSpaces>91498</CharactersWithSpaces>
  <SharedDoc>false</SharedDoc>
  <HLinks>
    <vt:vector size="30" baseType="variant">
      <vt:variant>
        <vt:i4>5046278</vt:i4>
      </vt:variant>
      <vt:variant>
        <vt:i4>12</vt:i4>
      </vt:variant>
      <vt:variant>
        <vt:i4>0</vt:i4>
      </vt:variant>
      <vt:variant>
        <vt:i4>5</vt:i4>
      </vt:variant>
      <vt:variant>
        <vt:lpwstr>http://jurnal.unismabekasi.ac.id/index.php/piksel</vt:lpwstr>
      </vt:variant>
      <vt:variant>
        <vt:lpwstr/>
      </vt:variant>
      <vt:variant>
        <vt:i4>2228252</vt:i4>
      </vt:variant>
      <vt:variant>
        <vt:i4>9</vt:i4>
      </vt:variant>
      <vt:variant>
        <vt:i4>0</vt:i4>
      </vt:variant>
      <vt:variant>
        <vt:i4>5</vt:i4>
      </vt:variant>
      <vt:variant>
        <vt:lpwstr>mailto:xxxx@xxxx.xxx</vt:lpwstr>
      </vt:variant>
      <vt:variant>
        <vt:lpwstr/>
      </vt:variant>
      <vt:variant>
        <vt:i4>2228252</vt:i4>
      </vt:variant>
      <vt:variant>
        <vt:i4>6</vt:i4>
      </vt:variant>
      <vt:variant>
        <vt:i4>0</vt:i4>
      </vt:variant>
      <vt:variant>
        <vt:i4>5</vt:i4>
      </vt:variant>
      <vt:variant>
        <vt:lpwstr>mailto:xxxx@xxxx.xxx</vt:lpwstr>
      </vt:variant>
      <vt:variant>
        <vt:lpwstr/>
      </vt:variant>
      <vt:variant>
        <vt:i4>2228252</vt:i4>
      </vt:variant>
      <vt:variant>
        <vt:i4>3</vt:i4>
      </vt:variant>
      <vt:variant>
        <vt:i4>0</vt:i4>
      </vt:variant>
      <vt:variant>
        <vt:i4>5</vt:i4>
      </vt:variant>
      <vt:variant>
        <vt:lpwstr>mailto:xxxx@xxxx.xxx</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RetnoNW</dc:creator>
  <cp:keywords/>
  <cp:lastModifiedBy>DCC</cp:lastModifiedBy>
  <cp:revision>4</cp:revision>
  <cp:lastPrinted>2024-09-29T11:51:00Z</cp:lastPrinted>
  <dcterms:created xsi:type="dcterms:W3CDTF">2025-02-19T09:19:00Z</dcterms:created>
  <dcterms:modified xsi:type="dcterms:W3CDTF">2025-02-24T03:28:00Z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74691073-cc7a-33fa-9616-263a8247b028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